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0E2E6" w14:textId="77777777" w:rsidR="003603C1" w:rsidRDefault="003603C1" w:rsidP="003603C1">
      <w:pPr>
        <w:jc w:val="center"/>
        <w:rPr>
          <w:rFonts w:ascii="Century Gothic" w:hAnsi="Century Gothic"/>
          <w:b/>
          <w:caps/>
          <w:sz w:val="32"/>
          <w:szCs w:val="52"/>
        </w:rPr>
      </w:pPr>
      <w:r>
        <w:rPr>
          <w:rFonts w:ascii="Century Gothic" w:hAnsi="Century Gothic"/>
          <w:b/>
          <w:caps/>
          <w:noProof/>
          <w:sz w:val="32"/>
          <w:szCs w:val="52"/>
          <w:lang w:eastAsia="it-IT"/>
        </w:rPr>
        <w:drawing>
          <wp:anchor distT="0" distB="0" distL="114300" distR="114300" simplePos="0" relativeHeight="251660288" behindDoc="1" locked="0" layoutInCell="1" allowOverlap="1" wp14:anchorId="28513A53" wp14:editId="4F37485C">
            <wp:simplePos x="0" y="0"/>
            <wp:positionH relativeFrom="margin">
              <wp:align>center</wp:align>
            </wp:positionH>
            <wp:positionV relativeFrom="paragraph">
              <wp:posOffset>-228600</wp:posOffset>
            </wp:positionV>
            <wp:extent cx="2005330" cy="2006162"/>
            <wp:effectExtent l="25400" t="25400" r="102870" b="1022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C.jpg"/>
                    <pic:cNvPicPr/>
                  </pic:nvPicPr>
                  <pic:blipFill>
                    <a:blip r:embed="rId5">
                      <a:extLst>
                        <a:ext uri="{28A0092B-C50C-407E-A947-70E740481C1C}">
                          <a14:useLocalDpi xmlns:a14="http://schemas.microsoft.com/office/drawing/2010/main" val="0"/>
                        </a:ext>
                      </a:extLst>
                    </a:blip>
                    <a:stretch>
                      <a:fillRect/>
                    </a:stretch>
                  </pic:blipFill>
                  <pic:spPr>
                    <a:xfrm>
                      <a:off x="0" y="0"/>
                      <a:ext cx="2005330" cy="2006162"/>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6D7A27" w14:textId="77777777" w:rsidR="003603C1" w:rsidRDefault="003603C1" w:rsidP="003603C1">
      <w:pPr>
        <w:jc w:val="center"/>
        <w:rPr>
          <w:rFonts w:ascii="Century Gothic" w:hAnsi="Century Gothic"/>
          <w:b/>
          <w:caps/>
          <w:sz w:val="32"/>
          <w:szCs w:val="52"/>
        </w:rPr>
      </w:pPr>
    </w:p>
    <w:p w14:paraId="26F419E3" w14:textId="77777777" w:rsidR="003603C1" w:rsidRDefault="003603C1" w:rsidP="003603C1">
      <w:pPr>
        <w:jc w:val="center"/>
        <w:rPr>
          <w:rFonts w:ascii="Century Gothic" w:hAnsi="Century Gothic"/>
          <w:b/>
          <w:caps/>
          <w:sz w:val="32"/>
          <w:szCs w:val="52"/>
        </w:rPr>
      </w:pPr>
    </w:p>
    <w:p w14:paraId="7D91ECB5" w14:textId="77777777" w:rsidR="003603C1" w:rsidRDefault="003603C1" w:rsidP="003603C1">
      <w:pPr>
        <w:jc w:val="center"/>
        <w:rPr>
          <w:rFonts w:ascii="Century Gothic" w:hAnsi="Century Gothic"/>
          <w:b/>
          <w:caps/>
          <w:sz w:val="32"/>
          <w:szCs w:val="52"/>
        </w:rPr>
      </w:pPr>
    </w:p>
    <w:p w14:paraId="6232D463" w14:textId="77777777" w:rsidR="003603C1" w:rsidRDefault="003603C1" w:rsidP="003603C1">
      <w:pPr>
        <w:jc w:val="center"/>
        <w:rPr>
          <w:rFonts w:ascii="Century Gothic" w:hAnsi="Century Gothic"/>
          <w:b/>
          <w:caps/>
          <w:sz w:val="32"/>
          <w:szCs w:val="52"/>
        </w:rPr>
      </w:pPr>
    </w:p>
    <w:p w14:paraId="530AC4E3" w14:textId="77777777" w:rsidR="003603C1" w:rsidRDefault="003603C1" w:rsidP="003603C1">
      <w:pPr>
        <w:jc w:val="center"/>
        <w:rPr>
          <w:rFonts w:ascii="Century Gothic" w:hAnsi="Century Gothic"/>
          <w:caps/>
          <w:sz w:val="40"/>
          <w:szCs w:val="52"/>
        </w:rPr>
      </w:pPr>
    </w:p>
    <w:p w14:paraId="5F301A05" w14:textId="77777777" w:rsidR="003603C1" w:rsidRDefault="003603C1" w:rsidP="003603C1">
      <w:pPr>
        <w:jc w:val="center"/>
        <w:rPr>
          <w:rFonts w:ascii="Century Gothic" w:hAnsi="Century Gothic"/>
          <w:caps/>
          <w:sz w:val="28"/>
          <w:szCs w:val="52"/>
        </w:rPr>
      </w:pPr>
    </w:p>
    <w:p w14:paraId="5A625C96" w14:textId="7284A638" w:rsidR="00495818" w:rsidRPr="00EE1B23" w:rsidRDefault="00495818" w:rsidP="00495818">
      <w:pPr>
        <w:jc w:val="center"/>
        <w:rPr>
          <w:rFonts w:asciiTheme="majorHAnsi" w:hAnsiTheme="majorHAnsi" w:cs="Arial"/>
          <w:b/>
          <w:shd w:val="clear" w:color="auto" w:fill="FFFFFF"/>
        </w:rPr>
      </w:pPr>
      <w:r w:rsidRPr="00EE1B23">
        <w:rPr>
          <w:rFonts w:asciiTheme="majorHAnsi" w:hAnsiTheme="majorHAnsi" w:cs="Arial"/>
          <w:b/>
          <w:shd w:val="clear" w:color="auto" w:fill="FFFFFF"/>
        </w:rPr>
        <w:t xml:space="preserve">Pinacoteca </w:t>
      </w:r>
      <w:r>
        <w:rPr>
          <w:rFonts w:asciiTheme="majorHAnsi" w:hAnsiTheme="majorHAnsi" w:cs="Arial"/>
          <w:b/>
          <w:shd w:val="clear" w:color="auto" w:fill="FFFFFF"/>
        </w:rPr>
        <w:t>comunale Carlo Contini</w:t>
      </w:r>
    </w:p>
    <w:p w14:paraId="74390A18" w14:textId="77777777" w:rsidR="00CE435C" w:rsidRDefault="00CE435C" w:rsidP="003603C1">
      <w:pPr>
        <w:jc w:val="center"/>
        <w:rPr>
          <w:rFonts w:ascii="Century Gothic" w:hAnsi="Century Gothic"/>
          <w:b/>
          <w:caps/>
          <w:color w:val="FF0000"/>
          <w:sz w:val="36"/>
          <w:szCs w:val="36"/>
        </w:rPr>
      </w:pPr>
    </w:p>
    <w:p w14:paraId="0A3A8F76" w14:textId="77777777" w:rsidR="00800EFC" w:rsidRDefault="00800EFC" w:rsidP="003603C1">
      <w:pPr>
        <w:jc w:val="center"/>
        <w:rPr>
          <w:rFonts w:ascii="Century Gothic" w:hAnsi="Century Gothic"/>
          <w:b/>
          <w:caps/>
          <w:color w:val="FF0000"/>
          <w:sz w:val="36"/>
          <w:szCs w:val="36"/>
        </w:rPr>
      </w:pPr>
    </w:p>
    <w:p w14:paraId="5268CC02" w14:textId="77777777" w:rsidR="003603C1" w:rsidRPr="00DF06D7" w:rsidRDefault="003603C1" w:rsidP="003603C1">
      <w:pPr>
        <w:jc w:val="center"/>
        <w:rPr>
          <w:rFonts w:ascii="Century Gothic" w:eastAsia="Cambria" w:hAnsi="Century Gothic" w:cs="Times New Roman"/>
          <w:b/>
          <w:i/>
          <w:color w:val="FF0000"/>
          <w:sz w:val="36"/>
          <w:szCs w:val="36"/>
        </w:rPr>
      </w:pPr>
      <w:r w:rsidRPr="00DF06D7">
        <w:rPr>
          <w:rFonts w:ascii="Century Gothic" w:hAnsi="Century Gothic"/>
          <w:b/>
          <w:caps/>
          <w:color w:val="FF0000"/>
          <w:sz w:val="36"/>
          <w:szCs w:val="36"/>
        </w:rPr>
        <w:t>mostre 201</w:t>
      </w:r>
      <w:r w:rsidR="003818FA">
        <w:rPr>
          <w:rFonts w:ascii="Century Gothic" w:hAnsi="Century Gothic"/>
          <w:b/>
          <w:caps/>
          <w:color w:val="FF0000"/>
          <w:sz w:val="36"/>
          <w:szCs w:val="36"/>
        </w:rPr>
        <w:t>9</w:t>
      </w:r>
    </w:p>
    <w:p w14:paraId="19674963" w14:textId="77777777" w:rsidR="003603C1" w:rsidRPr="00ED38A1" w:rsidRDefault="003603C1" w:rsidP="003603C1">
      <w:pPr>
        <w:rPr>
          <w:rFonts w:ascii="Century Gothic" w:eastAsia="Cambria" w:hAnsi="Century Gothic" w:cs="Times New Roman"/>
          <w:sz w:val="18"/>
        </w:rPr>
      </w:pPr>
    </w:p>
    <w:p w14:paraId="2A771A95" w14:textId="77777777" w:rsidR="003603C1" w:rsidRDefault="003603C1" w:rsidP="003603C1">
      <w:pPr>
        <w:rPr>
          <w:rFonts w:ascii="Century Gothic" w:eastAsia="Cambria" w:hAnsi="Century Gothic" w:cs="Times New Roman"/>
          <w:i/>
          <w:sz w:val="18"/>
        </w:rPr>
      </w:pPr>
    </w:p>
    <w:p w14:paraId="1EB5F1E6" w14:textId="77777777" w:rsidR="00C05542" w:rsidRDefault="00C05542" w:rsidP="003603C1">
      <w:pPr>
        <w:rPr>
          <w:rFonts w:ascii="Century Gothic" w:eastAsia="Cambria" w:hAnsi="Century Gothic" w:cs="Times New Roman"/>
          <w:i/>
          <w:sz w:val="18"/>
        </w:rPr>
      </w:pPr>
    </w:p>
    <w:p w14:paraId="22CDF643" w14:textId="77777777" w:rsidR="00342CEC" w:rsidRDefault="00342CEC" w:rsidP="003603C1">
      <w:pPr>
        <w:rPr>
          <w:rFonts w:ascii="Century Gothic" w:eastAsia="Cambria" w:hAnsi="Century Gothic" w:cs="Times New Roman"/>
          <w:i/>
          <w:sz w:val="18"/>
        </w:rPr>
      </w:pPr>
    </w:p>
    <w:p w14:paraId="526D3A50" w14:textId="77777777" w:rsidR="00342CEC" w:rsidRDefault="00342CEC" w:rsidP="003603C1">
      <w:pPr>
        <w:rPr>
          <w:rFonts w:ascii="Century Gothic" w:eastAsia="Cambria" w:hAnsi="Century Gothic" w:cs="Times New Roman"/>
          <w:i/>
          <w:sz w:val="18"/>
        </w:rPr>
      </w:pPr>
    </w:p>
    <w:p w14:paraId="4362DDF6" w14:textId="77777777" w:rsidR="00342CEC" w:rsidRDefault="00342CEC" w:rsidP="003603C1">
      <w:pPr>
        <w:rPr>
          <w:rFonts w:ascii="Century Gothic" w:eastAsia="Cambria" w:hAnsi="Century Gothic" w:cs="Times New Roman"/>
          <w:i/>
          <w:sz w:val="18"/>
        </w:rPr>
      </w:pPr>
    </w:p>
    <w:p w14:paraId="3B68106C" w14:textId="7AC82068" w:rsidR="00C05542" w:rsidRPr="00495818" w:rsidRDefault="00C05542" w:rsidP="00495818">
      <w:pPr>
        <w:spacing w:line="276" w:lineRule="auto"/>
        <w:jc w:val="both"/>
        <w:rPr>
          <w:rFonts w:ascii="Century Gothic" w:eastAsia="Cambria" w:hAnsi="Century Gothic" w:cs="Times New Roman"/>
          <w:sz w:val="20"/>
          <w:szCs w:val="20"/>
        </w:rPr>
      </w:pPr>
      <w:r w:rsidRPr="00495818">
        <w:rPr>
          <w:rFonts w:ascii="Century Gothic" w:eastAsia="Cambria" w:hAnsi="Century Gothic" w:cs="Times New Roman"/>
          <w:sz w:val="20"/>
          <w:szCs w:val="20"/>
        </w:rPr>
        <w:t>La stagione espositiva della Pinacoteca Co</w:t>
      </w:r>
      <w:r w:rsidR="00B97165" w:rsidRPr="00495818">
        <w:rPr>
          <w:rFonts w:ascii="Century Gothic" w:eastAsia="Cambria" w:hAnsi="Century Gothic" w:cs="Times New Roman"/>
          <w:sz w:val="20"/>
          <w:szCs w:val="20"/>
        </w:rPr>
        <w:t>munale Carlo Contini per il 2019</w:t>
      </w:r>
      <w:r w:rsidRPr="00495818">
        <w:rPr>
          <w:rFonts w:ascii="Century Gothic" w:eastAsia="Cambria" w:hAnsi="Century Gothic" w:cs="Times New Roman"/>
          <w:sz w:val="20"/>
          <w:szCs w:val="20"/>
        </w:rPr>
        <w:t xml:space="preserve"> – che potrà essere arricchita da eventi non programmati e non programmabili al momento e far fronte a eventuali esigenze dell’Amministrazione –, proporrà un pacchetto di mostre in linea con gli indirizzi degli anni precedenti, coniugando un originale approccio critico teso a contaminare forme e linguaggi artistici e uno sguardo rivolto al recupero, alla valorizzazione e alla divulgazione dell’opera di artisti isolani che hanno operato prevalentemente nel secolo scorso o che sono stati tra i principali protagonisti dell’apertura verso forme contemporanee e che, nonostante l’età avanzata, </w:t>
      </w:r>
      <w:r w:rsidR="00D22582">
        <w:rPr>
          <w:rFonts w:ascii="Century Gothic" w:eastAsia="Cambria" w:hAnsi="Century Gothic" w:cs="Times New Roman"/>
          <w:sz w:val="20"/>
          <w:szCs w:val="20"/>
        </w:rPr>
        <w:t>hanno continuato a praticare</w:t>
      </w:r>
      <w:r w:rsidRPr="00495818">
        <w:rPr>
          <w:rFonts w:ascii="Century Gothic" w:eastAsia="Cambria" w:hAnsi="Century Gothic" w:cs="Times New Roman"/>
          <w:sz w:val="20"/>
          <w:szCs w:val="20"/>
        </w:rPr>
        <w:t xml:space="preserve"> una ricerca artista vitale e ricca </w:t>
      </w:r>
      <w:proofErr w:type="gramStart"/>
      <w:r w:rsidRPr="00495818">
        <w:rPr>
          <w:rFonts w:ascii="Century Gothic" w:eastAsia="Cambria" w:hAnsi="Century Gothic" w:cs="Times New Roman"/>
          <w:sz w:val="20"/>
          <w:szCs w:val="20"/>
        </w:rPr>
        <w:t xml:space="preserve">di </w:t>
      </w:r>
      <w:proofErr w:type="gramEnd"/>
      <w:r w:rsidRPr="00495818">
        <w:rPr>
          <w:rFonts w:ascii="Century Gothic" w:eastAsia="Cambria" w:hAnsi="Century Gothic" w:cs="Times New Roman"/>
          <w:sz w:val="20"/>
          <w:szCs w:val="20"/>
        </w:rPr>
        <w:t xml:space="preserve">insegnamenti. La Pinacoteca continuerà ad avvalersi di </w:t>
      </w:r>
      <w:proofErr w:type="gramStart"/>
      <w:r w:rsidRPr="00495818">
        <w:rPr>
          <w:rFonts w:ascii="Century Gothic" w:eastAsia="Cambria" w:hAnsi="Century Gothic" w:cs="Times New Roman"/>
          <w:sz w:val="20"/>
          <w:szCs w:val="20"/>
        </w:rPr>
        <w:t>prestigiose</w:t>
      </w:r>
      <w:proofErr w:type="gramEnd"/>
      <w:r w:rsidRPr="00495818">
        <w:rPr>
          <w:rFonts w:ascii="Century Gothic" w:eastAsia="Cambria" w:hAnsi="Century Gothic" w:cs="Times New Roman"/>
          <w:sz w:val="20"/>
          <w:szCs w:val="20"/>
        </w:rPr>
        <w:t xml:space="preserve"> collaborazioni esterne, di prestiti da parte di collezionisti privati e collezioni pubbliche, di critici d’arte e di associazioni culturali per meglio approfondire e arricchir</w:t>
      </w:r>
      <w:r w:rsidR="00D22582">
        <w:rPr>
          <w:rFonts w:ascii="Century Gothic" w:eastAsia="Cambria" w:hAnsi="Century Gothic" w:cs="Times New Roman"/>
          <w:sz w:val="20"/>
          <w:szCs w:val="20"/>
        </w:rPr>
        <w:t>n</w:t>
      </w:r>
      <w:r w:rsidRPr="00495818">
        <w:rPr>
          <w:rFonts w:ascii="Century Gothic" w:eastAsia="Cambria" w:hAnsi="Century Gothic" w:cs="Times New Roman"/>
          <w:sz w:val="20"/>
          <w:szCs w:val="20"/>
        </w:rPr>
        <w:t>e l’offerta espositiva.</w:t>
      </w:r>
    </w:p>
    <w:p w14:paraId="450DBF13" w14:textId="77777777" w:rsidR="00C05542" w:rsidRPr="00495818" w:rsidRDefault="00C05542" w:rsidP="00495818">
      <w:pPr>
        <w:spacing w:line="276" w:lineRule="auto"/>
        <w:rPr>
          <w:rFonts w:ascii="Century Gothic" w:eastAsia="Cambria" w:hAnsi="Century Gothic" w:cs="Times New Roman"/>
          <w:i/>
          <w:sz w:val="20"/>
          <w:szCs w:val="20"/>
        </w:rPr>
      </w:pPr>
    </w:p>
    <w:p w14:paraId="224AD4E1" w14:textId="77777777" w:rsidR="00C05542" w:rsidRDefault="00C05542" w:rsidP="00495818">
      <w:pPr>
        <w:spacing w:line="276" w:lineRule="auto"/>
        <w:rPr>
          <w:rFonts w:ascii="Century Gothic" w:eastAsia="Cambria" w:hAnsi="Century Gothic" w:cs="Times New Roman"/>
          <w:i/>
          <w:sz w:val="20"/>
          <w:szCs w:val="20"/>
        </w:rPr>
      </w:pPr>
    </w:p>
    <w:p w14:paraId="4B454004" w14:textId="77777777" w:rsidR="00CE435C" w:rsidRPr="00495818" w:rsidRDefault="00CE435C" w:rsidP="00495818">
      <w:pPr>
        <w:spacing w:line="276" w:lineRule="auto"/>
        <w:rPr>
          <w:rFonts w:ascii="Century Gothic" w:eastAsia="Cambria" w:hAnsi="Century Gothic" w:cs="Times New Roman"/>
          <w:i/>
          <w:sz w:val="20"/>
          <w:szCs w:val="20"/>
        </w:rPr>
      </w:pPr>
    </w:p>
    <w:p w14:paraId="6FD281CC" w14:textId="6A02336D" w:rsidR="00B97165" w:rsidRPr="00495818" w:rsidRDefault="008A214C" w:rsidP="00495818">
      <w:pPr>
        <w:spacing w:line="276" w:lineRule="auto"/>
        <w:rPr>
          <w:rFonts w:ascii="Century Gothic" w:hAnsi="Century Gothic"/>
          <w:b/>
          <w:i/>
          <w:color w:val="FF0000"/>
          <w:sz w:val="20"/>
          <w:szCs w:val="20"/>
        </w:rPr>
      </w:pPr>
      <w:proofErr w:type="gramStart"/>
      <w:r>
        <w:rPr>
          <w:rFonts w:ascii="Century Gothic" w:eastAsia="Cambria" w:hAnsi="Century Gothic" w:cs="Times New Roman"/>
          <w:b/>
          <w:i/>
          <w:color w:val="FF0000"/>
          <w:sz w:val="20"/>
          <w:szCs w:val="20"/>
        </w:rPr>
        <w:t>marzo</w:t>
      </w:r>
      <w:r w:rsidR="00B97165" w:rsidRPr="00495818">
        <w:rPr>
          <w:rFonts w:ascii="Century Gothic" w:eastAsia="Cambria" w:hAnsi="Century Gothic" w:cs="Times New Roman"/>
          <w:b/>
          <w:i/>
          <w:color w:val="FF0000"/>
          <w:sz w:val="20"/>
          <w:szCs w:val="20"/>
        </w:rPr>
        <w:t>-</w:t>
      </w:r>
      <w:r w:rsidR="008941B4" w:rsidRPr="00495818">
        <w:rPr>
          <w:rFonts w:ascii="Century Gothic" w:eastAsia="Cambria" w:hAnsi="Century Gothic" w:cs="Times New Roman"/>
          <w:b/>
          <w:i/>
          <w:color w:val="FF0000"/>
          <w:sz w:val="20"/>
          <w:szCs w:val="20"/>
        </w:rPr>
        <w:t>giugno</w:t>
      </w:r>
      <w:proofErr w:type="gramEnd"/>
      <w:r w:rsidR="00B97165" w:rsidRPr="00495818">
        <w:rPr>
          <w:rFonts w:ascii="Century Gothic" w:eastAsia="Cambria" w:hAnsi="Century Gothic" w:cs="Times New Roman"/>
          <w:b/>
          <w:i/>
          <w:color w:val="FF0000"/>
          <w:sz w:val="20"/>
          <w:szCs w:val="20"/>
        </w:rPr>
        <w:t xml:space="preserve"> 2019</w:t>
      </w:r>
    </w:p>
    <w:p w14:paraId="79CA7261" w14:textId="0D68E428" w:rsidR="00B97165" w:rsidRPr="00495818" w:rsidRDefault="008941B4" w:rsidP="00495818">
      <w:pPr>
        <w:spacing w:line="276" w:lineRule="auto"/>
        <w:jc w:val="both"/>
        <w:rPr>
          <w:rFonts w:ascii="Century Gothic" w:hAnsi="Century Gothic"/>
          <w:b/>
          <w:sz w:val="20"/>
          <w:szCs w:val="20"/>
        </w:rPr>
      </w:pPr>
      <w:r w:rsidRPr="00495818">
        <w:rPr>
          <w:rFonts w:ascii="Century Gothic" w:hAnsi="Century Gothic"/>
          <w:b/>
          <w:sz w:val="20"/>
          <w:szCs w:val="20"/>
        </w:rPr>
        <w:t xml:space="preserve">ETTORE ALDO DEL VIGO, </w:t>
      </w:r>
      <w:r w:rsidRPr="00495818">
        <w:rPr>
          <w:rFonts w:ascii="Century Gothic" w:hAnsi="Century Gothic"/>
          <w:b/>
          <w:i/>
          <w:sz w:val="20"/>
          <w:szCs w:val="20"/>
        </w:rPr>
        <w:t>SANCTA SANCTORUM</w:t>
      </w:r>
    </w:p>
    <w:p w14:paraId="4C62BBD8" w14:textId="77777777" w:rsidR="008941B4" w:rsidRPr="00495818" w:rsidRDefault="00B97165" w:rsidP="00495818">
      <w:pPr>
        <w:spacing w:line="276" w:lineRule="auto"/>
        <w:jc w:val="both"/>
        <w:rPr>
          <w:rFonts w:ascii="Century Gothic" w:hAnsi="Century Gothic"/>
          <w:b/>
          <w:sz w:val="20"/>
          <w:szCs w:val="20"/>
        </w:rPr>
      </w:pPr>
      <w:r w:rsidRPr="00495818">
        <w:rPr>
          <w:rFonts w:ascii="Century Gothic" w:hAnsi="Century Gothic"/>
          <w:b/>
          <w:sz w:val="20"/>
          <w:szCs w:val="20"/>
        </w:rPr>
        <w:t xml:space="preserve">Mostra d’arte contemporanea </w:t>
      </w:r>
      <w:proofErr w:type="gramStart"/>
      <w:r w:rsidR="008941B4" w:rsidRPr="00495818">
        <w:rPr>
          <w:rFonts w:ascii="Century Gothic" w:hAnsi="Century Gothic"/>
          <w:b/>
          <w:sz w:val="20"/>
          <w:szCs w:val="20"/>
        </w:rPr>
        <w:t>a</w:t>
      </w:r>
      <w:proofErr w:type="gramEnd"/>
      <w:r w:rsidR="008941B4" w:rsidRPr="00495818">
        <w:rPr>
          <w:rFonts w:ascii="Century Gothic" w:hAnsi="Century Gothic"/>
          <w:b/>
          <w:sz w:val="20"/>
          <w:szCs w:val="20"/>
        </w:rPr>
        <w:t xml:space="preserve"> cura di Ivo Serafino Fenu</w:t>
      </w:r>
    </w:p>
    <w:p w14:paraId="750A7F76" w14:textId="77777777" w:rsidR="008941B4" w:rsidRPr="00495818" w:rsidRDefault="008941B4" w:rsidP="00495818">
      <w:pPr>
        <w:spacing w:line="276" w:lineRule="auto"/>
        <w:jc w:val="both"/>
        <w:rPr>
          <w:rFonts w:ascii="Century Gothic" w:eastAsia="Times New Roman" w:hAnsi="Century Gothic" w:cs="Arial"/>
          <w:color w:val="111111"/>
          <w:kern w:val="0"/>
          <w:sz w:val="20"/>
          <w:szCs w:val="20"/>
          <w:shd w:val="clear" w:color="auto" w:fill="FFFFFF"/>
          <w:lang w:eastAsia="it-IT"/>
        </w:rPr>
      </w:pPr>
    </w:p>
    <w:p w14:paraId="6E2D5DB1" w14:textId="1CF4BE66" w:rsidR="009C1946" w:rsidRPr="00495818" w:rsidRDefault="00C865F0" w:rsidP="00495818">
      <w:pPr>
        <w:spacing w:line="276" w:lineRule="auto"/>
        <w:jc w:val="both"/>
        <w:rPr>
          <w:rFonts w:ascii="Century Gothic" w:eastAsia="Cambria" w:hAnsi="Century Gothic" w:cs="Times New Roman"/>
          <w:i/>
          <w:sz w:val="20"/>
          <w:szCs w:val="20"/>
        </w:rPr>
      </w:pPr>
      <w:r w:rsidRPr="00495818">
        <w:rPr>
          <w:rFonts w:ascii="Century Gothic" w:eastAsia="Times New Roman" w:hAnsi="Century Gothic" w:cs="Arial"/>
          <w:color w:val="111111"/>
          <w:kern w:val="0"/>
          <w:sz w:val="20"/>
          <w:szCs w:val="20"/>
          <w:shd w:val="clear" w:color="auto" w:fill="FFFFFF"/>
          <w:lang w:eastAsia="it-IT"/>
        </w:rPr>
        <w:t xml:space="preserve">L’artista svizzero </w:t>
      </w:r>
      <w:r w:rsidR="008941B4" w:rsidRPr="00495818">
        <w:rPr>
          <w:rFonts w:ascii="Century Gothic" w:eastAsia="Times New Roman" w:hAnsi="Century Gothic" w:cs="Arial"/>
          <w:color w:val="111111"/>
          <w:kern w:val="0"/>
          <w:sz w:val="20"/>
          <w:szCs w:val="20"/>
          <w:shd w:val="clear" w:color="auto" w:fill="FFFFFF"/>
          <w:lang w:eastAsia="it-IT"/>
        </w:rPr>
        <w:t>Ettore Aldo Del Vigo</w:t>
      </w:r>
      <w:r w:rsidRPr="00495818">
        <w:rPr>
          <w:rFonts w:ascii="Century Gothic" w:eastAsia="Times New Roman" w:hAnsi="Century Gothic" w:cs="Arial"/>
          <w:color w:val="111111"/>
          <w:kern w:val="0"/>
          <w:sz w:val="20"/>
          <w:szCs w:val="20"/>
          <w:shd w:val="clear" w:color="auto" w:fill="FFFFFF"/>
          <w:lang w:eastAsia="it-IT"/>
        </w:rPr>
        <w:t xml:space="preserve"> (1952)</w:t>
      </w:r>
      <w:r w:rsidR="008941B4" w:rsidRPr="00495818">
        <w:rPr>
          <w:rFonts w:ascii="Century Gothic" w:eastAsia="Times New Roman" w:hAnsi="Century Gothic" w:cs="Arial"/>
          <w:color w:val="111111"/>
          <w:kern w:val="0"/>
          <w:sz w:val="20"/>
          <w:szCs w:val="20"/>
          <w:shd w:val="clear" w:color="auto" w:fill="FFFFFF"/>
          <w:lang w:eastAsia="it-IT"/>
        </w:rPr>
        <w:t xml:space="preserve"> è </w:t>
      </w:r>
      <w:r w:rsidRPr="00495818">
        <w:rPr>
          <w:rFonts w:ascii="Century Gothic" w:eastAsia="Times New Roman" w:hAnsi="Century Gothic" w:cs="Arial"/>
          <w:color w:val="111111"/>
          <w:kern w:val="0"/>
          <w:sz w:val="20"/>
          <w:szCs w:val="20"/>
          <w:shd w:val="clear" w:color="auto" w:fill="FFFFFF"/>
          <w:lang w:eastAsia="it-IT"/>
        </w:rPr>
        <w:t>nato a</w:t>
      </w:r>
      <w:r w:rsidR="008941B4" w:rsidRPr="00495818">
        <w:rPr>
          <w:rFonts w:ascii="Century Gothic" w:eastAsia="Times New Roman" w:hAnsi="Century Gothic" w:cs="Arial"/>
          <w:color w:val="111111"/>
          <w:kern w:val="0"/>
          <w:sz w:val="20"/>
          <w:szCs w:val="20"/>
          <w:shd w:val="clear" w:color="auto" w:fill="FFFFFF"/>
          <w:lang w:eastAsia="it-IT"/>
        </w:rPr>
        <w:t xml:space="preserve"> Basilea, città tra le più attive in Europa dal punto di vista culturale. Figlio di emigrati italiani ha compiuto i suoi studi nella città dove, oltre alla pittura, ha coltivato anche la sua passione per la musica. Come batterista ha avuto l'opportunità di esibirsi in alcune date nel tour dei Black </w:t>
      </w:r>
      <w:proofErr w:type="spellStart"/>
      <w:r w:rsidR="008941B4" w:rsidRPr="00495818">
        <w:rPr>
          <w:rFonts w:ascii="Century Gothic" w:eastAsia="Times New Roman" w:hAnsi="Century Gothic" w:cs="Arial"/>
          <w:color w:val="111111"/>
          <w:kern w:val="0"/>
          <w:sz w:val="20"/>
          <w:szCs w:val="20"/>
          <w:shd w:val="clear" w:color="auto" w:fill="FFFFFF"/>
          <w:lang w:eastAsia="it-IT"/>
        </w:rPr>
        <w:t>Sabbath</w:t>
      </w:r>
      <w:proofErr w:type="spellEnd"/>
      <w:r w:rsidR="008941B4" w:rsidRPr="00495818">
        <w:rPr>
          <w:rFonts w:ascii="Century Gothic" w:eastAsia="Times New Roman" w:hAnsi="Century Gothic" w:cs="Arial"/>
          <w:color w:val="111111"/>
          <w:kern w:val="0"/>
          <w:sz w:val="20"/>
          <w:szCs w:val="20"/>
          <w:shd w:val="clear" w:color="auto" w:fill="FFFFFF"/>
          <w:lang w:eastAsia="it-IT"/>
        </w:rPr>
        <w:t xml:space="preserve"> al tempo di </w:t>
      </w:r>
      <w:proofErr w:type="spellStart"/>
      <w:r w:rsidR="008941B4" w:rsidRPr="00495818">
        <w:rPr>
          <w:rFonts w:ascii="Century Gothic" w:eastAsia="Times New Roman" w:hAnsi="Century Gothic" w:cs="Arial"/>
          <w:color w:val="111111"/>
          <w:kern w:val="0"/>
          <w:sz w:val="20"/>
          <w:szCs w:val="20"/>
          <w:shd w:val="clear" w:color="auto" w:fill="FFFFFF"/>
          <w:lang w:eastAsia="it-IT"/>
        </w:rPr>
        <w:t>Ozzy</w:t>
      </w:r>
      <w:proofErr w:type="spellEnd"/>
      <w:r w:rsidR="008941B4" w:rsidRPr="00495818">
        <w:rPr>
          <w:rFonts w:ascii="Century Gothic" w:eastAsia="Times New Roman" w:hAnsi="Century Gothic" w:cs="Arial"/>
          <w:color w:val="111111"/>
          <w:kern w:val="0"/>
          <w:sz w:val="20"/>
          <w:szCs w:val="20"/>
          <w:shd w:val="clear" w:color="auto" w:fill="FFFFFF"/>
          <w:lang w:eastAsia="it-IT"/>
        </w:rPr>
        <w:t xml:space="preserve"> Osbourne e Tommy Iommi. Ha frequentato</w:t>
      </w:r>
      <w:r w:rsidRPr="00495818">
        <w:rPr>
          <w:rFonts w:ascii="Century Gothic" w:eastAsia="Times New Roman" w:hAnsi="Century Gothic" w:cs="Arial"/>
          <w:color w:val="111111"/>
          <w:kern w:val="0"/>
          <w:sz w:val="20"/>
          <w:szCs w:val="20"/>
          <w:shd w:val="clear" w:color="auto" w:fill="FFFFFF"/>
          <w:lang w:eastAsia="it-IT"/>
        </w:rPr>
        <w:t xml:space="preserve"> </w:t>
      </w:r>
      <w:proofErr w:type="spellStart"/>
      <w:r w:rsidR="008941B4" w:rsidRPr="00495818">
        <w:rPr>
          <w:rFonts w:ascii="Century Gothic" w:eastAsia="Times New Roman" w:hAnsi="Century Gothic" w:cs="Arial"/>
          <w:bCs/>
          <w:color w:val="111111"/>
          <w:kern w:val="0"/>
          <w:sz w:val="20"/>
          <w:szCs w:val="20"/>
          <w:bdr w:val="none" w:sz="0" w:space="0" w:color="auto" w:frame="1"/>
          <w:lang w:eastAsia="it-IT"/>
        </w:rPr>
        <w:t>Max</w:t>
      </w:r>
      <w:proofErr w:type="spellEnd"/>
      <w:r w:rsidR="008941B4" w:rsidRPr="00495818">
        <w:rPr>
          <w:rFonts w:ascii="Century Gothic" w:eastAsia="Times New Roman" w:hAnsi="Century Gothic" w:cs="Arial"/>
          <w:bCs/>
          <w:color w:val="111111"/>
          <w:kern w:val="0"/>
          <w:sz w:val="20"/>
          <w:szCs w:val="20"/>
          <w:bdr w:val="none" w:sz="0" w:space="0" w:color="auto" w:frame="1"/>
          <w:lang w:eastAsia="it-IT"/>
        </w:rPr>
        <w:t xml:space="preserve"> Ernst</w:t>
      </w:r>
      <w:r w:rsidR="008941B4" w:rsidRPr="00495818">
        <w:rPr>
          <w:rFonts w:ascii="Century Gothic" w:eastAsia="Times New Roman" w:hAnsi="Century Gothic" w:cs="Arial"/>
          <w:color w:val="111111"/>
          <w:kern w:val="0"/>
          <w:sz w:val="20"/>
          <w:szCs w:val="20"/>
          <w:shd w:val="clear" w:color="auto" w:fill="FFFFFF"/>
          <w:lang w:eastAsia="it-IT"/>
        </w:rPr>
        <w:t>, figura di spicco del surrealismo e</w:t>
      </w:r>
      <w:r w:rsidRPr="00495818">
        <w:rPr>
          <w:rFonts w:ascii="Century Gothic" w:eastAsia="Times New Roman" w:hAnsi="Century Gothic" w:cs="Arial"/>
          <w:color w:val="111111"/>
          <w:kern w:val="0"/>
          <w:sz w:val="20"/>
          <w:szCs w:val="20"/>
          <w:shd w:val="clear" w:color="auto" w:fill="FFFFFF"/>
          <w:lang w:eastAsia="it-IT"/>
        </w:rPr>
        <w:t xml:space="preserve"> </w:t>
      </w:r>
      <w:r w:rsidR="008941B4" w:rsidRPr="00495818">
        <w:rPr>
          <w:rFonts w:ascii="Century Gothic" w:eastAsia="Times New Roman" w:hAnsi="Century Gothic" w:cs="Arial"/>
          <w:bCs/>
          <w:color w:val="111111"/>
          <w:kern w:val="0"/>
          <w:sz w:val="20"/>
          <w:szCs w:val="20"/>
          <w:bdr w:val="none" w:sz="0" w:space="0" w:color="auto" w:frame="1"/>
          <w:lang w:eastAsia="it-IT"/>
        </w:rPr>
        <w:t xml:space="preserve">Hans </w:t>
      </w:r>
      <w:proofErr w:type="spellStart"/>
      <w:r w:rsidR="008941B4" w:rsidRPr="00495818">
        <w:rPr>
          <w:rFonts w:ascii="Century Gothic" w:eastAsia="Times New Roman" w:hAnsi="Century Gothic" w:cs="Arial"/>
          <w:bCs/>
          <w:color w:val="111111"/>
          <w:kern w:val="0"/>
          <w:sz w:val="20"/>
          <w:szCs w:val="20"/>
          <w:bdr w:val="none" w:sz="0" w:space="0" w:color="auto" w:frame="1"/>
          <w:lang w:eastAsia="it-IT"/>
        </w:rPr>
        <w:t>Ruedi</w:t>
      </w:r>
      <w:proofErr w:type="spellEnd"/>
      <w:r w:rsidR="008941B4" w:rsidRPr="00495818">
        <w:rPr>
          <w:rFonts w:ascii="Century Gothic" w:eastAsia="Times New Roman" w:hAnsi="Century Gothic" w:cs="Arial"/>
          <w:bCs/>
          <w:color w:val="111111"/>
          <w:kern w:val="0"/>
          <w:sz w:val="20"/>
          <w:szCs w:val="20"/>
          <w:bdr w:val="none" w:sz="0" w:space="0" w:color="auto" w:frame="1"/>
          <w:lang w:eastAsia="it-IT"/>
        </w:rPr>
        <w:t xml:space="preserve"> </w:t>
      </w:r>
      <w:proofErr w:type="spellStart"/>
      <w:r w:rsidR="008941B4" w:rsidRPr="00495818">
        <w:rPr>
          <w:rFonts w:ascii="Century Gothic" w:eastAsia="Times New Roman" w:hAnsi="Century Gothic" w:cs="Arial"/>
          <w:bCs/>
          <w:color w:val="111111"/>
          <w:kern w:val="0"/>
          <w:sz w:val="20"/>
          <w:szCs w:val="20"/>
          <w:bdr w:val="none" w:sz="0" w:space="0" w:color="auto" w:frame="1"/>
          <w:lang w:eastAsia="it-IT"/>
        </w:rPr>
        <w:t>Giger</w:t>
      </w:r>
      <w:proofErr w:type="spellEnd"/>
      <w:r w:rsidR="008941B4" w:rsidRPr="00495818">
        <w:rPr>
          <w:rFonts w:ascii="Century Gothic" w:eastAsia="Times New Roman" w:hAnsi="Century Gothic" w:cs="Arial"/>
          <w:color w:val="111111"/>
          <w:kern w:val="0"/>
          <w:sz w:val="20"/>
          <w:szCs w:val="20"/>
          <w:shd w:val="clear" w:color="auto" w:fill="FFFFFF"/>
          <w:lang w:eastAsia="it-IT"/>
        </w:rPr>
        <w:t xml:space="preserve">, pittore e artista degli effetti speciali (Oscar per </w:t>
      </w:r>
      <w:r w:rsidR="008941B4" w:rsidRPr="00495818">
        <w:rPr>
          <w:rFonts w:ascii="Century Gothic" w:eastAsia="Times New Roman" w:hAnsi="Century Gothic" w:cs="Arial"/>
          <w:i/>
          <w:color w:val="111111"/>
          <w:kern w:val="0"/>
          <w:sz w:val="20"/>
          <w:szCs w:val="20"/>
          <w:shd w:val="clear" w:color="auto" w:fill="FFFFFF"/>
          <w:lang w:eastAsia="it-IT"/>
        </w:rPr>
        <w:t>Alien</w:t>
      </w:r>
      <w:r w:rsidR="008941B4" w:rsidRPr="00495818">
        <w:rPr>
          <w:rFonts w:ascii="Century Gothic" w:eastAsia="Times New Roman" w:hAnsi="Century Gothic" w:cs="Arial"/>
          <w:color w:val="111111"/>
          <w:kern w:val="0"/>
          <w:sz w:val="20"/>
          <w:szCs w:val="20"/>
          <w:shd w:val="clear" w:color="auto" w:fill="FFFFFF"/>
          <w:lang w:eastAsia="it-IT"/>
        </w:rPr>
        <w:t xml:space="preserve"> di</w:t>
      </w:r>
      <w:r w:rsidRPr="00495818">
        <w:rPr>
          <w:rFonts w:ascii="Century Gothic" w:eastAsia="Times New Roman" w:hAnsi="Century Gothic" w:cs="Arial"/>
          <w:color w:val="111111"/>
          <w:kern w:val="0"/>
          <w:sz w:val="20"/>
          <w:szCs w:val="20"/>
          <w:shd w:val="clear" w:color="auto" w:fill="FFFFFF"/>
          <w:lang w:eastAsia="it-IT"/>
        </w:rPr>
        <w:t xml:space="preserve"> </w:t>
      </w:r>
      <w:r w:rsidR="008941B4" w:rsidRPr="00495818">
        <w:rPr>
          <w:rFonts w:ascii="Century Gothic" w:eastAsia="Times New Roman" w:hAnsi="Century Gothic" w:cs="Arial"/>
          <w:bCs/>
          <w:color w:val="111111"/>
          <w:kern w:val="0"/>
          <w:sz w:val="20"/>
          <w:szCs w:val="20"/>
          <w:bdr w:val="none" w:sz="0" w:space="0" w:color="auto" w:frame="1"/>
          <w:lang w:eastAsia="it-IT"/>
        </w:rPr>
        <w:t>Ridley Scott</w:t>
      </w:r>
      <w:r w:rsidR="008941B4" w:rsidRPr="00495818">
        <w:rPr>
          <w:rFonts w:ascii="Century Gothic" w:eastAsia="Times New Roman" w:hAnsi="Century Gothic" w:cs="Arial"/>
          <w:color w:val="111111"/>
          <w:kern w:val="0"/>
          <w:sz w:val="20"/>
          <w:szCs w:val="20"/>
          <w:shd w:val="clear" w:color="auto" w:fill="FFFFFF"/>
          <w:lang w:eastAsia="it-IT"/>
        </w:rPr>
        <w:t xml:space="preserve">). </w:t>
      </w:r>
      <w:r w:rsidRPr="00495818">
        <w:rPr>
          <w:rFonts w:ascii="Century Gothic" w:eastAsia="Times New Roman" w:hAnsi="Century Gothic" w:cs="Arial"/>
          <w:color w:val="111111"/>
          <w:kern w:val="0"/>
          <w:sz w:val="20"/>
          <w:szCs w:val="20"/>
          <w:shd w:val="clear" w:color="auto" w:fill="FFFFFF"/>
          <w:lang w:eastAsia="it-IT"/>
        </w:rPr>
        <w:t>Nel 2004 l'A</w:t>
      </w:r>
      <w:r w:rsidR="008941B4" w:rsidRPr="00495818">
        <w:rPr>
          <w:rFonts w:ascii="Century Gothic" w:eastAsia="Times New Roman" w:hAnsi="Century Gothic" w:cs="Arial"/>
          <w:color w:val="111111"/>
          <w:kern w:val="0"/>
          <w:sz w:val="20"/>
          <w:szCs w:val="20"/>
          <w:shd w:val="clear" w:color="auto" w:fill="FFFFFF"/>
          <w:lang w:eastAsia="it-IT"/>
        </w:rPr>
        <w:t xml:space="preserve">mbasciata italiana a Londra gli ha commissionato varie opere per la sala da ricevimento. </w:t>
      </w:r>
      <w:proofErr w:type="gramStart"/>
      <w:r w:rsidRPr="00495818">
        <w:rPr>
          <w:rFonts w:ascii="Century Gothic" w:eastAsia="Times New Roman" w:hAnsi="Century Gothic" w:cs="Arial"/>
          <w:color w:val="111111"/>
          <w:kern w:val="0"/>
          <w:sz w:val="20"/>
          <w:szCs w:val="20"/>
          <w:shd w:val="clear" w:color="auto" w:fill="FFFFFF"/>
          <w:lang w:eastAsia="it-IT"/>
        </w:rPr>
        <w:t>Attualmente</w:t>
      </w:r>
      <w:proofErr w:type="gramEnd"/>
      <w:r w:rsidRPr="00495818">
        <w:rPr>
          <w:rFonts w:ascii="Century Gothic" w:eastAsia="Times New Roman" w:hAnsi="Century Gothic" w:cs="Arial"/>
          <w:color w:val="111111"/>
          <w:kern w:val="0"/>
          <w:sz w:val="20"/>
          <w:szCs w:val="20"/>
          <w:shd w:val="clear" w:color="auto" w:fill="FFFFFF"/>
          <w:lang w:eastAsia="it-IT"/>
        </w:rPr>
        <w:t xml:space="preserve"> vive e lavora a Sassari. La mostra </w:t>
      </w:r>
      <w:r w:rsidR="004B030D" w:rsidRPr="00495818">
        <w:rPr>
          <w:rFonts w:ascii="Century Gothic" w:eastAsia="Times New Roman" w:hAnsi="Century Gothic" w:cs="Arial"/>
          <w:i/>
          <w:color w:val="111111"/>
          <w:kern w:val="0"/>
          <w:sz w:val="20"/>
          <w:szCs w:val="20"/>
          <w:shd w:val="clear" w:color="auto" w:fill="FFFFFF"/>
          <w:lang w:eastAsia="it-IT"/>
        </w:rPr>
        <w:t>Sancta Sanctorum</w:t>
      </w:r>
      <w:r w:rsidR="004B030D" w:rsidRPr="00495818">
        <w:rPr>
          <w:rFonts w:ascii="Century Gothic" w:eastAsia="Times New Roman" w:hAnsi="Century Gothic" w:cs="Arial"/>
          <w:color w:val="111111"/>
          <w:kern w:val="0"/>
          <w:sz w:val="20"/>
          <w:szCs w:val="20"/>
          <w:shd w:val="clear" w:color="auto" w:fill="FFFFFF"/>
          <w:lang w:eastAsia="it-IT"/>
        </w:rPr>
        <w:t xml:space="preserve"> proporrà </w:t>
      </w:r>
      <w:r w:rsidR="004B7322" w:rsidRPr="00495818">
        <w:rPr>
          <w:rFonts w:ascii="Century Gothic" w:eastAsia="Times New Roman" w:hAnsi="Century Gothic" w:cs="Arial"/>
          <w:color w:val="111111"/>
          <w:kern w:val="0"/>
          <w:sz w:val="20"/>
          <w:szCs w:val="20"/>
          <w:shd w:val="clear" w:color="auto" w:fill="FFFFFF"/>
          <w:lang w:eastAsia="it-IT"/>
        </w:rPr>
        <w:t>una serie di tele, alcune di grande formato, molte inedite, che rileggono</w:t>
      </w:r>
      <w:r w:rsidR="008A214C">
        <w:rPr>
          <w:rFonts w:ascii="Century Gothic" w:eastAsia="Times New Roman" w:hAnsi="Century Gothic" w:cs="Arial"/>
          <w:color w:val="111111"/>
          <w:kern w:val="0"/>
          <w:sz w:val="20"/>
          <w:szCs w:val="20"/>
          <w:shd w:val="clear" w:color="auto" w:fill="FFFFFF"/>
          <w:lang w:eastAsia="it-IT"/>
        </w:rPr>
        <w:t>,</w:t>
      </w:r>
      <w:r w:rsidR="004B7322" w:rsidRPr="00495818">
        <w:rPr>
          <w:rFonts w:ascii="Century Gothic" w:eastAsia="Times New Roman" w:hAnsi="Century Gothic" w:cs="Arial"/>
          <w:color w:val="111111"/>
          <w:kern w:val="0"/>
          <w:sz w:val="20"/>
          <w:szCs w:val="20"/>
          <w:shd w:val="clear" w:color="auto" w:fill="FFFFFF"/>
          <w:lang w:eastAsia="it-IT"/>
        </w:rPr>
        <w:t xml:space="preserve"> alla luce di un surrealismo inquietante e visionario</w:t>
      </w:r>
      <w:r w:rsidR="008A214C">
        <w:rPr>
          <w:rFonts w:ascii="Century Gothic" w:eastAsia="Times New Roman" w:hAnsi="Century Gothic" w:cs="Arial"/>
          <w:color w:val="111111"/>
          <w:kern w:val="0"/>
          <w:sz w:val="20"/>
          <w:szCs w:val="20"/>
          <w:shd w:val="clear" w:color="auto" w:fill="FFFFFF"/>
          <w:lang w:eastAsia="it-IT"/>
        </w:rPr>
        <w:t>,</w:t>
      </w:r>
      <w:r w:rsidR="004B7322" w:rsidRPr="00495818">
        <w:rPr>
          <w:rFonts w:ascii="Century Gothic" w:eastAsia="Times New Roman" w:hAnsi="Century Gothic" w:cs="Arial"/>
          <w:color w:val="111111"/>
          <w:kern w:val="0"/>
          <w:sz w:val="20"/>
          <w:szCs w:val="20"/>
          <w:shd w:val="clear" w:color="auto" w:fill="FFFFFF"/>
          <w:lang w:eastAsia="it-IT"/>
        </w:rPr>
        <w:t xml:space="preserve"> celebri opere dei grandi maestri del passato,</w:t>
      </w:r>
      <w:r w:rsidR="009C1946" w:rsidRPr="00495818">
        <w:rPr>
          <w:rFonts w:ascii="Century Gothic" w:eastAsia="Times New Roman" w:hAnsi="Century Gothic" w:cs="Arial"/>
          <w:color w:val="111111"/>
          <w:kern w:val="0"/>
          <w:sz w:val="20"/>
          <w:szCs w:val="20"/>
          <w:shd w:val="clear" w:color="auto" w:fill="FFFFFF"/>
          <w:lang w:eastAsia="it-IT"/>
        </w:rPr>
        <w:t xml:space="preserve"> da Raffaello a </w:t>
      </w:r>
      <w:proofErr w:type="spellStart"/>
      <w:r w:rsidR="009C1946" w:rsidRPr="00495818">
        <w:rPr>
          <w:rFonts w:ascii="Century Gothic" w:eastAsia="Times New Roman" w:hAnsi="Century Gothic" w:cs="Arial"/>
          <w:color w:val="111111"/>
          <w:kern w:val="0"/>
          <w:sz w:val="20"/>
          <w:szCs w:val="20"/>
          <w:shd w:val="clear" w:color="auto" w:fill="FFFFFF"/>
          <w:lang w:eastAsia="it-IT"/>
        </w:rPr>
        <w:t>Ingres</w:t>
      </w:r>
      <w:proofErr w:type="spellEnd"/>
      <w:r w:rsidR="009C1946" w:rsidRPr="00495818">
        <w:rPr>
          <w:rFonts w:ascii="Century Gothic" w:eastAsia="Times New Roman" w:hAnsi="Century Gothic" w:cs="Arial"/>
          <w:color w:val="111111"/>
          <w:kern w:val="0"/>
          <w:sz w:val="20"/>
          <w:szCs w:val="20"/>
          <w:shd w:val="clear" w:color="auto" w:fill="FFFFFF"/>
          <w:lang w:eastAsia="it-IT"/>
        </w:rPr>
        <w:t>, passando per Tiziano e Rembrandt</w:t>
      </w:r>
      <w:r w:rsidR="004B7322" w:rsidRPr="00495818">
        <w:rPr>
          <w:rFonts w:ascii="Century Gothic" w:eastAsia="Times New Roman" w:hAnsi="Century Gothic" w:cs="Arial"/>
          <w:color w:val="111111"/>
          <w:kern w:val="0"/>
          <w:sz w:val="20"/>
          <w:szCs w:val="20"/>
          <w:shd w:val="clear" w:color="auto" w:fill="FFFFFF"/>
          <w:lang w:eastAsia="it-IT"/>
        </w:rPr>
        <w:t xml:space="preserve"> e, soprattutto, dell’amato Caravaggio</w:t>
      </w:r>
      <w:r w:rsidR="00CE435C">
        <w:rPr>
          <w:rFonts w:ascii="Century Gothic" w:eastAsia="Times New Roman" w:hAnsi="Century Gothic" w:cs="Arial"/>
          <w:color w:val="111111"/>
          <w:kern w:val="0"/>
          <w:sz w:val="20"/>
          <w:szCs w:val="20"/>
          <w:shd w:val="clear" w:color="auto" w:fill="FFFFFF"/>
          <w:lang w:eastAsia="it-IT"/>
        </w:rPr>
        <w:t>. C</w:t>
      </w:r>
      <w:r w:rsidR="00D93697" w:rsidRPr="00495818">
        <w:rPr>
          <w:rFonts w:ascii="Century Gothic" w:eastAsia="Times New Roman" w:hAnsi="Century Gothic" w:cs="Arial"/>
          <w:color w:val="111111"/>
          <w:kern w:val="0"/>
          <w:sz w:val="20"/>
          <w:szCs w:val="20"/>
          <w:shd w:val="clear" w:color="auto" w:fill="FFFFFF"/>
          <w:lang w:eastAsia="it-IT"/>
        </w:rPr>
        <w:t>elebri iconografie sacre che, attraverso u</w:t>
      </w:r>
      <w:r w:rsidR="00CE435C">
        <w:rPr>
          <w:rFonts w:ascii="Century Gothic" w:eastAsia="Times New Roman" w:hAnsi="Century Gothic" w:cs="Arial"/>
          <w:color w:val="111111"/>
          <w:kern w:val="0"/>
          <w:sz w:val="20"/>
          <w:szCs w:val="20"/>
          <w:shd w:val="clear" w:color="auto" w:fill="FFFFFF"/>
          <w:lang w:eastAsia="it-IT"/>
        </w:rPr>
        <w:t>n sapiente processo metamorfico che contamina tecniche pittoriche del passato con sperimentazioni contemporanee, rinascono come icone di una spiritualità ibrida e spiazzante.</w:t>
      </w:r>
    </w:p>
    <w:p w14:paraId="368B2DED" w14:textId="77777777" w:rsidR="009C1946" w:rsidRPr="00495818" w:rsidRDefault="009C1946" w:rsidP="00495818">
      <w:pPr>
        <w:spacing w:line="276" w:lineRule="auto"/>
        <w:rPr>
          <w:rFonts w:ascii="Century Gothic" w:eastAsia="Cambria" w:hAnsi="Century Gothic" w:cs="Times New Roman"/>
          <w:i/>
          <w:sz w:val="20"/>
          <w:szCs w:val="20"/>
        </w:rPr>
      </w:pPr>
    </w:p>
    <w:p w14:paraId="5E2DB8B7" w14:textId="77777777" w:rsidR="003D2788" w:rsidRPr="00495818" w:rsidRDefault="003D2788" w:rsidP="00495818">
      <w:pPr>
        <w:spacing w:line="276" w:lineRule="auto"/>
        <w:rPr>
          <w:rFonts w:ascii="Century Gothic" w:eastAsia="Cambria" w:hAnsi="Century Gothic" w:cs="Times New Roman"/>
          <w:i/>
          <w:sz w:val="20"/>
          <w:szCs w:val="20"/>
        </w:rPr>
      </w:pPr>
    </w:p>
    <w:p w14:paraId="18073D49" w14:textId="356B51D2" w:rsidR="00441944" w:rsidRPr="00495818" w:rsidRDefault="00441944" w:rsidP="00495818">
      <w:pPr>
        <w:spacing w:line="276" w:lineRule="auto"/>
        <w:rPr>
          <w:rFonts w:ascii="Century Gothic" w:hAnsi="Century Gothic"/>
          <w:b/>
          <w:i/>
          <w:color w:val="FF0000"/>
          <w:sz w:val="20"/>
          <w:szCs w:val="20"/>
        </w:rPr>
      </w:pPr>
      <w:proofErr w:type="gramStart"/>
      <w:r w:rsidRPr="00495818">
        <w:rPr>
          <w:rFonts w:ascii="Century Gothic" w:hAnsi="Century Gothic"/>
          <w:b/>
          <w:i/>
          <w:color w:val="FF0000"/>
          <w:sz w:val="20"/>
          <w:szCs w:val="20"/>
        </w:rPr>
        <w:lastRenderedPageBreak/>
        <w:t>luglio–</w:t>
      </w:r>
      <w:r w:rsidR="008A214C">
        <w:rPr>
          <w:rFonts w:ascii="Century Gothic" w:hAnsi="Century Gothic"/>
          <w:b/>
          <w:i/>
          <w:color w:val="FF0000"/>
          <w:sz w:val="20"/>
          <w:szCs w:val="20"/>
        </w:rPr>
        <w:t>ottobre</w:t>
      </w:r>
      <w:proofErr w:type="gramEnd"/>
      <w:r w:rsidRPr="00495818">
        <w:rPr>
          <w:rFonts w:ascii="Century Gothic" w:hAnsi="Century Gothic"/>
          <w:b/>
          <w:i/>
          <w:color w:val="FF0000"/>
          <w:sz w:val="20"/>
          <w:szCs w:val="20"/>
        </w:rPr>
        <w:t xml:space="preserve"> 2019</w:t>
      </w:r>
    </w:p>
    <w:p w14:paraId="03D9090C" w14:textId="77777777" w:rsidR="00441944" w:rsidRPr="00495818" w:rsidRDefault="00441944" w:rsidP="00495818">
      <w:pPr>
        <w:spacing w:line="276" w:lineRule="auto"/>
        <w:rPr>
          <w:rFonts w:ascii="Century Gothic" w:eastAsia="Cambria" w:hAnsi="Century Gothic" w:cs="Times New Roman"/>
          <w:b/>
          <w:i/>
          <w:sz w:val="20"/>
          <w:szCs w:val="20"/>
        </w:rPr>
      </w:pPr>
      <w:r w:rsidRPr="00495818">
        <w:rPr>
          <w:rFonts w:ascii="Century Gothic" w:eastAsia="Cambria" w:hAnsi="Century Gothic" w:cs="Times New Roman"/>
          <w:b/>
          <w:i/>
          <w:sz w:val="20"/>
          <w:szCs w:val="20"/>
        </w:rPr>
        <w:t>THE DARK SIDE OF THE MOON</w:t>
      </w:r>
    </w:p>
    <w:p w14:paraId="316A9981" w14:textId="7C499E54" w:rsidR="00441944" w:rsidRPr="00495818" w:rsidRDefault="00441944" w:rsidP="00495818">
      <w:pPr>
        <w:spacing w:line="276" w:lineRule="auto"/>
        <w:jc w:val="both"/>
        <w:rPr>
          <w:rFonts w:ascii="Century Gothic" w:hAnsi="Century Gothic"/>
          <w:b/>
          <w:i/>
          <w:sz w:val="20"/>
          <w:szCs w:val="20"/>
        </w:rPr>
      </w:pPr>
      <w:proofErr w:type="gramStart"/>
      <w:r w:rsidRPr="00495818">
        <w:rPr>
          <w:rFonts w:ascii="Century Gothic" w:hAnsi="Century Gothic"/>
          <w:b/>
          <w:i/>
          <w:sz w:val="20"/>
          <w:szCs w:val="20"/>
        </w:rPr>
        <w:t>Mostra d’arte contemporanea in collaborazione con Dromos Festival</w:t>
      </w:r>
      <w:r w:rsidR="00A56E10">
        <w:rPr>
          <w:rFonts w:ascii="Century Gothic" w:hAnsi="Century Gothic"/>
          <w:b/>
          <w:i/>
          <w:sz w:val="20"/>
          <w:szCs w:val="20"/>
        </w:rPr>
        <w:t xml:space="preserve"> e col Castello D’</w:t>
      </w:r>
      <w:proofErr w:type="spellStart"/>
      <w:r w:rsidR="00A56E10">
        <w:rPr>
          <w:rFonts w:ascii="Century Gothic" w:hAnsi="Century Gothic"/>
          <w:b/>
          <w:i/>
          <w:sz w:val="20"/>
          <w:szCs w:val="20"/>
        </w:rPr>
        <w:t>Albertis</w:t>
      </w:r>
      <w:proofErr w:type="spellEnd"/>
      <w:r w:rsidR="00A56E10">
        <w:rPr>
          <w:rFonts w:ascii="Century Gothic" w:hAnsi="Century Gothic"/>
          <w:b/>
          <w:i/>
          <w:sz w:val="20"/>
          <w:szCs w:val="20"/>
        </w:rPr>
        <w:t>, Museo delle Culture del Mondo e delle Musiche d</w:t>
      </w:r>
      <w:proofErr w:type="gramEnd"/>
      <w:r w:rsidR="00A56E10">
        <w:rPr>
          <w:rFonts w:ascii="Century Gothic" w:hAnsi="Century Gothic"/>
          <w:b/>
          <w:i/>
          <w:sz w:val="20"/>
          <w:szCs w:val="20"/>
        </w:rPr>
        <w:t>ei Popoli di Genova</w:t>
      </w:r>
      <w:r w:rsidRPr="00495818">
        <w:rPr>
          <w:rFonts w:ascii="Century Gothic" w:hAnsi="Century Gothic"/>
          <w:b/>
          <w:i/>
          <w:sz w:val="20"/>
          <w:szCs w:val="20"/>
        </w:rPr>
        <w:t xml:space="preserve"> </w:t>
      </w:r>
    </w:p>
    <w:p w14:paraId="0A291B75" w14:textId="1A76BD5A" w:rsidR="00441944" w:rsidRPr="00495818" w:rsidRDefault="00441944" w:rsidP="00495818">
      <w:pPr>
        <w:spacing w:line="276" w:lineRule="auto"/>
        <w:rPr>
          <w:rStyle w:val="Enfasicorsivo"/>
          <w:rFonts w:ascii="Century Gothic" w:hAnsi="Century Gothic"/>
          <w:i w:val="0"/>
          <w:iCs w:val="0"/>
          <w:sz w:val="20"/>
          <w:szCs w:val="20"/>
        </w:rPr>
      </w:pPr>
      <w:r w:rsidRPr="00495818">
        <w:rPr>
          <w:rFonts w:ascii="Century Gothic" w:hAnsi="Century Gothic"/>
          <w:sz w:val="20"/>
          <w:szCs w:val="20"/>
        </w:rPr>
        <w:t xml:space="preserve">a cura di Anna Rita </w:t>
      </w:r>
      <w:proofErr w:type="spellStart"/>
      <w:r w:rsidRPr="00495818">
        <w:rPr>
          <w:rFonts w:ascii="Century Gothic" w:hAnsi="Century Gothic"/>
          <w:sz w:val="20"/>
          <w:szCs w:val="20"/>
        </w:rPr>
        <w:t>Punzo</w:t>
      </w:r>
      <w:proofErr w:type="spellEnd"/>
      <w:r w:rsidRPr="00495818">
        <w:rPr>
          <w:rFonts w:ascii="Century Gothic" w:hAnsi="Century Gothic"/>
          <w:sz w:val="20"/>
          <w:szCs w:val="20"/>
        </w:rPr>
        <w:t xml:space="preserve"> e Ivo Serafino Fenu </w:t>
      </w:r>
    </w:p>
    <w:p w14:paraId="660F0B6D" w14:textId="77777777" w:rsidR="00441944" w:rsidRPr="00495818" w:rsidRDefault="00441944" w:rsidP="00495818">
      <w:pPr>
        <w:spacing w:line="276" w:lineRule="auto"/>
        <w:jc w:val="center"/>
        <w:rPr>
          <w:rStyle w:val="Enfasicorsivo"/>
          <w:rFonts w:ascii="Century Gothic" w:hAnsi="Century Gothic" w:cs="Arial"/>
          <w:bCs/>
          <w:i w:val="0"/>
          <w:iCs w:val="0"/>
          <w:sz w:val="20"/>
          <w:szCs w:val="20"/>
          <w:shd w:val="clear" w:color="auto" w:fill="FFFFFF"/>
        </w:rPr>
      </w:pPr>
    </w:p>
    <w:p w14:paraId="40AAF64B" w14:textId="731EF6C6" w:rsidR="00441944" w:rsidRPr="0084769C" w:rsidRDefault="00441944" w:rsidP="0084769C">
      <w:pPr>
        <w:spacing w:line="276" w:lineRule="auto"/>
        <w:jc w:val="both"/>
        <w:rPr>
          <w:rFonts w:ascii="Century Gothic" w:hAnsi="Century Gothic" w:cs="Arial"/>
          <w:bCs/>
          <w:sz w:val="20"/>
          <w:szCs w:val="20"/>
          <w:shd w:val="clear" w:color="auto" w:fill="FFFFFF"/>
        </w:rPr>
      </w:pPr>
      <w:r w:rsidRPr="00495818">
        <w:rPr>
          <w:rStyle w:val="Enfasicorsivo"/>
          <w:rFonts w:ascii="Century Gothic" w:hAnsi="Century Gothic" w:cs="Arial"/>
          <w:i w:val="0"/>
          <w:sz w:val="20"/>
          <w:szCs w:val="20"/>
          <w:shd w:val="clear" w:color="auto" w:fill="FFFFFF"/>
        </w:rPr>
        <w:t xml:space="preserve">A cinquant’anni </w:t>
      </w:r>
      <w:r w:rsidR="00705EE3" w:rsidRPr="00495818">
        <w:rPr>
          <w:rStyle w:val="Enfasicorsivo"/>
          <w:rFonts w:ascii="Century Gothic" w:hAnsi="Century Gothic" w:cs="Arial"/>
          <w:i w:val="0"/>
          <w:sz w:val="20"/>
          <w:szCs w:val="20"/>
          <w:shd w:val="clear" w:color="auto" w:fill="FFFFFF"/>
        </w:rPr>
        <w:t>dallo sbarco dell’uomo sulla luna e in dialogo col tema proposto dalla XXI edizione Dromos Festival</w:t>
      </w:r>
      <w:r w:rsidR="00CE435C">
        <w:rPr>
          <w:rStyle w:val="Enfasicorsivo"/>
          <w:rFonts w:ascii="Century Gothic" w:hAnsi="Century Gothic" w:cs="Arial"/>
          <w:i w:val="0"/>
          <w:sz w:val="20"/>
          <w:szCs w:val="20"/>
          <w:shd w:val="clear" w:color="auto" w:fill="FFFFFF"/>
        </w:rPr>
        <w:t>,</w:t>
      </w:r>
      <w:r w:rsidR="00705EE3" w:rsidRPr="00495818">
        <w:rPr>
          <w:rStyle w:val="Enfasicorsivo"/>
          <w:rFonts w:ascii="Century Gothic" w:hAnsi="Century Gothic" w:cs="Arial"/>
          <w:i w:val="0"/>
          <w:sz w:val="20"/>
          <w:szCs w:val="20"/>
          <w:shd w:val="clear" w:color="auto" w:fill="FFFFFF"/>
        </w:rPr>
        <w:t xml:space="preserve"> </w:t>
      </w:r>
      <w:proofErr w:type="gramStart"/>
      <w:r w:rsidR="00CE435C">
        <w:rPr>
          <w:rStyle w:val="Enfasicorsivo"/>
          <w:rFonts w:ascii="Century Gothic" w:hAnsi="Century Gothic" w:cs="Arial"/>
          <w:i w:val="0"/>
          <w:sz w:val="20"/>
          <w:szCs w:val="20"/>
          <w:shd w:val="clear" w:color="auto" w:fill="FFFFFF"/>
        </w:rPr>
        <w:t>l</w:t>
      </w:r>
      <w:r w:rsidRPr="00495818">
        <w:rPr>
          <w:rStyle w:val="Enfasicorsivo"/>
          <w:rFonts w:ascii="Century Gothic" w:hAnsi="Century Gothic" w:cs="Arial"/>
          <w:i w:val="0"/>
          <w:sz w:val="20"/>
          <w:szCs w:val="20"/>
          <w:shd w:val="clear" w:color="auto" w:fill="FFFFFF"/>
        </w:rPr>
        <w:t>a Pinacoteca Carlo Contini</w:t>
      </w:r>
      <w:proofErr w:type="gramEnd"/>
      <w:r w:rsidRPr="00495818">
        <w:rPr>
          <w:rStyle w:val="Enfasicorsivo"/>
          <w:rFonts w:ascii="Century Gothic" w:hAnsi="Century Gothic" w:cs="Arial"/>
          <w:i w:val="0"/>
          <w:sz w:val="20"/>
          <w:szCs w:val="20"/>
          <w:shd w:val="clear" w:color="auto" w:fill="FFFFFF"/>
        </w:rPr>
        <w:t xml:space="preserve">, celebra e omaggia l'allunaggio con la mostra </w:t>
      </w:r>
      <w:r w:rsidRPr="000B0214">
        <w:rPr>
          <w:rStyle w:val="Enfasicorsivo"/>
          <w:rFonts w:ascii="Century Gothic" w:hAnsi="Century Gothic" w:cs="Arial"/>
          <w:sz w:val="20"/>
          <w:szCs w:val="20"/>
          <w:shd w:val="clear" w:color="auto" w:fill="FFFFFF"/>
        </w:rPr>
        <w:t>The Dark side of the Moon</w:t>
      </w:r>
      <w:r w:rsidRPr="00495818">
        <w:rPr>
          <w:rStyle w:val="Enfasicorsivo"/>
          <w:rFonts w:ascii="Century Gothic" w:hAnsi="Century Gothic" w:cs="Arial"/>
          <w:i w:val="0"/>
          <w:sz w:val="20"/>
          <w:szCs w:val="20"/>
          <w:shd w:val="clear" w:color="auto" w:fill="FFFFFF"/>
        </w:rPr>
        <w:t xml:space="preserve">, a cura di Ivo Serafino Fenu e Anna Rita </w:t>
      </w:r>
      <w:proofErr w:type="spellStart"/>
      <w:r w:rsidRPr="00495818">
        <w:rPr>
          <w:rStyle w:val="Enfasicorsivo"/>
          <w:rFonts w:ascii="Century Gothic" w:hAnsi="Century Gothic" w:cs="Arial"/>
          <w:i w:val="0"/>
          <w:sz w:val="20"/>
          <w:szCs w:val="20"/>
          <w:shd w:val="clear" w:color="auto" w:fill="FFFFFF"/>
        </w:rPr>
        <w:t>Punzo</w:t>
      </w:r>
      <w:proofErr w:type="spellEnd"/>
      <w:r w:rsidRPr="000B0214">
        <w:rPr>
          <w:rStyle w:val="Enfasicorsivo"/>
          <w:rFonts w:ascii="Century Gothic" w:hAnsi="Century Gothic" w:cs="Arial"/>
          <w:sz w:val="20"/>
          <w:szCs w:val="20"/>
          <w:shd w:val="clear" w:color="auto" w:fill="FFFFFF"/>
        </w:rPr>
        <w:t>.</w:t>
      </w:r>
      <w:r w:rsidR="000B0214" w:rsidRPr="000B0214">
        <w:rPr>
          <w:rStyle w:val="Enfasicorsivo"/>
          <w:rFonts w:ascii="Century Gothic" w:hAnsi="Century Gothic" w:cs="Arial"/>
          <w:sz w:val="20"/>
          <w:szCs w:val="20"/>
          <w:shd w:val="clear" w:color="auto" w:fill="FFFFFF"/>
        </w:rPr>
        <w:t xml:space="preserve"> </w:t>
      </w:r>
      <w:proofErr w:type="gramStart"/>
      <w:r w:rsidR="000B0214" w:rsidRPr="000B0214">
        <w:rPr>
          <w:rFonts w:ascii="Century Gothic" w:hAnsi="Century Gothic"/>
          <w:sz w:val="20"/>
          <w:szCs w:val="20"/>
        </w:rPr>
        <w:t xml:space="preserve">in collaborazione con Dromos Festival e col </w:t>
      </w:r>
      <w:r w:rsidR="0084769C">
        <w:rPr>
          <w:rFonts w:ascii="Century Gothic" w:hAnsi="Century Gothic"/>
          <w:sz w:val="20"/>
          <w:szCs w:val="20"/>
        </w:rPr>
        <w:t>“</w:t>
      </w:r>
      <w:r w:rsidR="000B0214" w:rsidRPr="000B0214">
        <w:rPr>
          <w:rFonts w:ascii="Century Gothic" w:hAnsi="Century Gothic"/>
          <w:sz w:val="20"/>
          <w:szCs w:val="20"/>
        </w:rPr>
        <w:t>Castello D’</w:t>
      </w:r>
      <w:proofErr w:type="spellStart"/>
      <w:r w:rsidR="000B0214" w:rsidRPr="000B0214">
        <w:rPr>
          <w:rFonts w:ascii="Century Gothic" w:hAnsi="Century Gothic"/>
          <w:sz w:val="20"/>
          <w:szCs w:val="20"/>
        </w:rPr>
        <w:t>Albertis</w:t>
      </w:r>
      <w:proofErr w:type="spellEnd"/>
      <w:r w:rsidR="0084769C">
        <w:rPr>
          <w:rFonts w:ascii="Century Gothic" w:hAnsi="Century Gothic"/>
          <w:sz w:val="20"/>
          <w:szCs w:val="20"/>
        </w:rPr>
        <w:t>”</w:t>
      </w:r>
      <w:r w:rsidR="000B0214" w:rsidRPr="000B0214">
        <w:rPr>
          <w:rFonts w:ascii="Century Gothic" w:hAnsi="Century Gothic"/>
          <w:sz w:val="20"/>
          <w:szCs w:val="20"/>
        </w:rPr>
        <w:t>, Museo delle Culture del Mondo e delle Musiche dei Popoli di Genova</w:t>
      </w:r>
      <w:proofErr w:type="gramEnd"/>
      <w:r w:rsidR="000B0214">
        <w:rPr>
          <w:rFonts w:ascii="Century Gothic" w:hAnsi="Century Gothic"/>
          <w:sz w:val="20"/>
          <w:szCs w:val="20"/>
        </w:rPr>
        <w:t>.</w:t>
      </w:r>
      <w:r w:rsidRPr="000B0214">
        <w:rPr>
          <w:rStyle w:val="Enfasicorsivo"/>
          <w:rFonts w:ascii="Century Gothic" w:hAnsi="Century Gothic" w:cs="Arial"/>
          <w:sz w:val="20"/>
          <w:szCs w:val="20"/>
          <w:shd w:val="clear" w:color="auto" w:fill="FFFFFF"/>
        </w:rPr>
        <w:t xml:space="preserve"> </w:t>
      </w:r>
      <w:r w:rsidRPr="000B0214">
        <w:rPr>
          <w:rStyle w:val="Enfasicorsivo"/>
          <w:rFonts w:ascii="Century Gothic" w:hAnsi="Century Gothic" w:cs="Arial"/>
          <w:i w:val="0"/>
          <w:sz w:val="20"/>
          <w:szCs w:val="20"/>
          <w:shd w:val="clear" w:color="auto" w:fill="FFFFFF"/>
        </w:rPr>
        <w:t xml:space="preserve">Il </w:t>
      </w:r>
      <w:r w:rsidRPr="00495818">
        <w:rPr>
          <w:rStyle w:val="Enfasicorsivo"/>
          <w:rFonts w:ascii="Century Gothic" w:hAnsi="Century Gothic" w:cs="Arial"/>
          <w:i w:val="0"/>
          <w:sz w:val="20"/>
          <w:szCs w:val="20"/>
          <w:shd w:val="clear" w:color="auto" w:fill="FFFFFF"/>
        </w:rPr>
        <w:t xml:space="preserve">progetto intende indagare il lato arcano e misterioso della luna, padrona e sovrana </w:t>
      </w:r>
      <w:r w:rsidRPr="00495818">
        <w:rPr>
          <w:rFonts w:ascii="Century Gothic" w:hAnsi="Century Gothic"/>
          <w:sz w:val="20"/>
          <w:szCs w:val="20"/>
        </w:rPr>
        <w:t>delle scienze occulte e della stregoneria. Dalla luna e dalle sue fasi</w:t>
      </w:r>
      <w:proofErr w:type="gramStart"/>
      <w:r w:rsidRPr="00495818">
        <w:rPr>
          <w:rFonts w:ascii="Century Gothic" w:hAnsi="Century Gothic"/>
          <w:sz w:val="20"/>
          <w:szCs w:val="20"/>
        </w:rPr>
        <w:t xml:space="preserve"> infatti</w:t>
      </w:r>
      <w:proofErr w:type="gramEnd"/>
      <w:r w:rsidRPr="00495818">
        <w:rPr>
          <w:rFonts w:ascii="Century Gothic" w:hAnsi="Century Gothic"/>
          <w:sz w:val="20"/>
          <w:szCs w:val="20"/>
        </w:rPr>
        <w:t xml:space="preserve"> dipendono le operazioni dell'alchimia, dell'astrologia, i rituali delle dottrine esoteriche, le pratiche della bilocazione e del metamorfismo satanico. </w:t>
      </w:r>
      <w:r w:rsidRPr="00495818">
        <w:rPr>
          <w:rFonts w:ascii="Century Gothic" w:hAnsi="Century Gothic"/>
          <w:iCs/>
          <w:color w:val="222222"/>
          <w:sz w:val="20"/>
          <w:szCs w:val="20"/>
        </w:rPr>
        <w:t xml:space="preserve">Oggetti magici, spiriti, streghe, demoni, animali notturni, sono alcuni protagonisti di un'affascinante e composita </w:t>
      </w:r>
      <w:proofErr w:type="spellStart"/>
      <w:r w:rsidRPr="007C7C2B">
        <w:rPr>
          <w:rFonts w:ascii="Century Gothic" w:hAnsi="Century Gothic"/>
          <w:i/>
          <w:iCs/>
          <w:color w:val="222222"/>
          <w:sz w:val="20"/>
          <w:szCs w:val="20"/>
        </w:rPr>
        <w:t>wunderkammer</w:t>
      </w:r>
      <w:proofErr w:type="spellEnd"/>
      <w:r w:rsidR="007C7C2B">
        <w:rPr>
          <w:rFonts w:ascii="Century Gothic" w:hAnsi="Century Gothic"/>
          <w:iCs/>
          <w:color w:val="222222"/>
          <w:sz w:val="20"/>
          <w:szCs w:val="20"/>
        </w:rPr>
        <w:t xml:space="preserve"> allestita con le opere di artisti </w:t>
      </w:r>
      <w:r w:rsidR="0084769C">
        <w:rPr>
          <w:rFonts w:ascii="Century Gothic" w:hAnsi="Century Gothic"/>
          <w:iCs/>
          <w:color w:val="222222"/>
          <w:sz w:val="20"/>
          <w:szCs w:val="20"/>
        </w:rPr>
        <w:t xml:space="preserve">sardi, nazionali e internazionali attraverso </w:t>
      </w:r>
      <w:r w:rsidR="007C7C2B" w:rsidRPr="0076046F">
        <w:rPr>
          <w:rFonts w:ascii="Century Gothic" w:eastAsiaTheme="minorHAnsi" w:hAnsi="Century Gothic" w:cs="Helvetica"/>
          <w:sz w:val="20"/>
          <w:szCs w:val="20"/>
          <w:lang w:eastAsia="en-US"/>
        </w:rPr>
        <w:t xml:space="preserve">le più spericolate ricerche estetiche contemporanee, </w:t>
      </w:r>
      <w:r w:rsidR="007C7C2B" w:rsidRPr="0076046F">
        <w:rPr>
          <w:rFonts w:ascii="Century Gothic" w:hAnsi="Century Gothic" w:cs="OpenSans"/>
          <w:sz w:val="20"/>
          <w:szCs w:val="20"/>
        </w:rPr>
        <w:t xml:space="preserve">che si nutrono </w:t>
      </w:r>
      <w:proofErr w:type="gramStart"/>
      <w:r w:rsidR="007C7C2B" w:rsidRPr="0076046F">
        <w:rPr>
          <w:rFonts w:ascii="Century Gothic" w:hAnsi="Century Gothic" w:cs="OpenSans"/>
          <w:sz w:val="20"/>
          <w:szCs w:val="20"/>
        </w:rPr>
        <w:t xml:space="preserve">di </w:t>
      </w:r>
      <w:proofErr w:type="gramEnd"/>
      <w:r w:rsidR="007C7C2B" w:rsidRPr="0076046F">
        <w:rPr>
          <w:rFonts w:ascii="Century Gothic" w:hAnsi="Century Gothic" w:cs="OpenSans"/>
          <w:sz w:val="20"/>
          <w:szCs w:val="20"/>
        </w:rPr>
        <w:t xml:space="preserve">ibridazioni </w:t>
      </w:r>
      <w:proofErr w:type="spellStart"/>
      <w:r w:rsidR="007C7C2B" w:rsidRPr="0076046F">
        <w:rPr>
          <w:rFonts w:ascii="Century Gothic" w:hAnsi="Century Gothic" w:cs="OpenSans"/>
          <w:sz w:val="20"/>
          <w:szCs w:val="20"/>
        </w:rPr>
        <w:t>crossmediali</w:t>
      </w:r>
      <w:proofErr w:type="spellEnd"/>
      <w:r w:rsidR="007C7C2B" w:rsidRPr="0076046F">
        <w:rPr>
          <w:rFonts w:ascii="Century Gothic" w:hAnsi="Century Gothic" w:cs="OpenSans"/>
          <w:sz w:val="20"/>
          <w:szCs w:val="20"/>
        </w:rPr>
        <w:t xml:space="preserve"> finalizzate a liberare i diversi ambiti artistici dai loro consueti recinti e dalle loro funzioni canoniche</w:t>
      </w:r>
      <w:r w:rsidR="0084769C">
        <w:rPr>
          <w:rFonts w:ascii="Century Gothic" w:hAnsi="Century Gothic" w:cs="OpenSans"/>
          <w:sz w:val="20"/>
          <w:szCs w:val="20"/>
        </w:rPr>
        <w:t xml:space="preserve">. Una camera delle meraviglie </w:t>
      </w:r>
      <w:r w:rsidRPr="00495818">
        <w:rPr>
          <w:rFonts w:ascii="Century Gothic" w:hAnsi="Century Gothic"/>
          <w:iCs/>
          <w:color w:val="222222"/>
          <w:sz w:val="20"/>
          <w:szCs w:val="20"/>
        </w:rPr>
        <w:t xml:space="preserve">capace di condurre il visitatore in un universo criptico, talvolta simbolico, in cui immergersi per ritrovare </w:t>
      </w:r>
      <w:r w:rsidRPr="0084769C">
        <w:rPr>
          <w:rFonts w:ascii="Century Gothic" w:hAnsi="Century Gothic"/>
          <w:iCs/>
          <w:color w:val="222222"/>
          <w:sz w:val="20"/>
          <w:szCs w:val="20"/>
        </w:rPr>
        <w:t>le radici di credenze, superstizioni e miti che da secoli influenzano l'arte in tutti i suoi linguaggi.</w:t>
      </w:r>
      <w:r w:rsidR="0084769C" w:rsidRPr="0084769C">
        <w:rPr>
          <w:rFonts w:ascii="Century Gothic" w:hAnsi="Century Gothic"/>
          <w:iCs/>
          <w:color w:val="222222"/>
          <w:sz w:val="20"/>
          <w:szCs w:val="20"/>
        </w:rPr>
        <w:t xml:space="preserve"> </w:t>
      </w:r>
      <w:r w:rsidRPr="0084769C">
        <w:rPr>
          <w:rFonts w:ascii="Century Gothic" w:hAnsi="Century Gothic"/>
          <w:noProof/>
          <w:sz w:val="20"/>
          <w:szCs w:val="20"/>
        </w:rPr>
        <w:t xml:space="preserve">In mostra anche un pregiato pezzo della collezione del Museo delle Culture del Mondo e delle Musiche dei Popoli - "Castello D'Albertis"- di Genova, lo scheletro della </w:t>
      </w:r>
      <w:r w:rsidRPr="0084769C">
        <w:rPr>
          <w:rFonts w:ascii="Century Gothic" w:hAnsi="Century Gothic"/>
          <w:iCs/>
          <w:color w:val="222222"/>
          <w:sz w:val="20"/>
          <w:szCs w:val="20"/>
        </w:rPr>
        <w:t>“Sirena giapponese" acquistato dal Capitano Enrico Alberto D’</w:t>
      </w:r>
      <w:proofErr w:type="spellStart"/>
      <w:r w:rsidRPr="0084769C">
        <w:rPr>
          <w:rFonts w:ascii="Century Gothic" w:hAnsi="Century Gothic"/>
          <w:iCs/>
          <w:color w:val="222222"/>
          <w:sz w:val="20"/>
          <w:szCs w:val="20"/>
        </w:rPr>
        <w:t>Albertis</w:t>
      </w:r>
      <w:proofErr w:type="spellEnd"/>
      <w:r w:rsidRPr="0084769C">
        <w:rPr>
          <w:rFonts w:ascii="Century Gothic" w:hAnsi="Century Gothic"/>
          <w:iCs/>
          <w:color w:val="222222"/>
          <w:sz w:val="20"/>
          <w:szCs w:val="20"/>
        </w:rPr>
        <w:t xml:space="preserve"> durante il suo primo Giro del Mondo (1877 – 1878). </w:t>
      </w:r>
    </w:p>
    <w:p w14:paraId="71BA2434" w14:textId="77777777" w:rsidR="00441944" w:rsidRDefault="00441944" w:rsidP="00495818">
      <w:pPr>
        <w:spacing w:line="276" w:lineRule="auto"/>
        <w:rPr>
          <w:rFonts w:ascii="Century Gothic" w:eastAsia="Cambria" w:hAnsi="Century Gothic" w:cs="Times New Roman"/>
          <w:i/>
          <w:sz w:val="20"/>
          <w:szCs w:val="20"/>
        </w:rPr>
      </w:pPr>
    </w:p>
    <w:p w14:paraId="05EE0677" w14:textId="77777777" w:rsidR="0084769C" w:rsidRPr="00495818" w:rsidRDefault="0084769C" w:rsidP="00495818">
      <w:pPr>
        <w:spacing w:line="276" w:lineRule="auto"/>
        <w:rPr>
          <w:rFonts w:ascii="Century Gothic" w:eastAsia="Cambria" w:hAnsi="Century Gothic" w:cs="Times New Roman"/>
          <w:i/>
          <w:sz w:val="20"/>
          <w:szCs w:val="20"/>
        </w:rPr>
      </w:pPr>
    </w:p>
    <w:p w14:paraId="0B68EB02" w14:textId="0D572B81" w:rsidR="009D25E4" w:rsidRPr="00495818" w:rsidRDefault="008A214C" w:rsidP="00495818">
      <w:pPr>
        <w:spacing w:line="276" w:lineRule="auto"/>
        <w:rPr>
          <w:rFonts w:ascii="Century Gothic" w:hAnsi="Century Gothic"/>
          <w:b/>
          <w:i/>
          <w:color w:val="FF0000"/>
          <w:sz w:val="20"/>
          <w:szCs w:val="20"/>
        </w:rPr>
      </w:pPr>
      <w:proofErr w:type="gramStart"/>
      <w:r>
        <w:rPr>
          <w:rFonts w:ascii="Century Gothic" w:eastAsia="Cambria" w:hAnsi="Century Gothic" w:cs="Times New Roman"/>
          <w:b/>
          <w:i/>
          <w:color w:val="FF0000"/>
          <w:sz w:val="20"/>
          <w:szCs w:val="20"/>
        </w:rPr>
        <w:t>ottobre</w:t>
      </w:r>
      <w:r w:rsidR="009D25E4" w:rsidRPr="00495818">
        <w:rPr>
          <w:rFonts w:ascii="Century Gothic" w:eastAsia="Cambria" w:hAnsi="Century Gothic" w:cs="Times New Roman"/>
          <w:b/>
          <w:i/>
          <w:color w:val="FF0000"/>
          <w:sz w:val="20"/>
          <w:szCs w:val="20"/>
        </w:rPr>
        <w:t>-</w:t>
      </w:r>
      <w:r>
        <w:rPr>
          <w:rFonts w:ascii="Century Gothic" w:eastAsia="Cambria" w:hAnsi="Century Gothic" w:cs="Times New Roman"/>
          <w:b/>
          <w:i/>
          <w:color w:val="FF0000"/>
          <w:sz w:val="20"/>
          <w:szCs w:val="20"/>
        </w:rPr>
        <w:t>gennaio</w:t>
      </w:r>
      <w:proofErr w:type="gramEnd"/>
      <w:r w:rsidR="009D25E4" w:rsidRPr="00495818">
        <w:rPr>
          <w:rFonts w:ascii="Century Gothic" w:eastAsia="Cambria" w:hAnsi="Century Gothic" w:cs="Times New Roman"/>
          <w:b/>
          <w:i/>
          <w:color w:val="FF0000"/>
          <w:sz w:val="20"/>
          <w:szCs w:val="20"/>
        </w:rPr>
        <w:t xml:space="preserve"> 2019</w:t>
      </w:r>
    </w:p>
    <w:p w14:paraId="530C578F" w14:textId="35311BF6" w:rsidR="009D25E4" w:rsidRPr="00495818" w:rsidRDefault="009D25E4" w:rsidP="00495818">
      <w:pPr>
        <w:spacing w:line="276" w:lineRule="auto"/>
        <w:rPr>
          <w:rFonts w:ascii="Century Gothic" w:hAnsi="Century Gothic"/>
          <w:b/>
          <w:caps/>
          <w:sz w:val="20"/>
          <w:szCs w:val="20"/>
        </w:rPr>
      </w:pPr>
      <w:r w:rsidRPr="00495818">
        <w:rPr>
          <w:rFonts w:ascii="Century Gothic" w:hAnsi="Century Gothic"/>
          <w:b/>
          <w:sz w:val="20"/>
          <w:szCs w:val="20"/>
        </w:rPr>
        <w:t>ALDO CONTINI</w:t>
      </w:r>
      <w:r w:rsidR="00FA6E42">
        <w:rPr>
          <w:rFonts w:ascii="Century Gothic" w:hAnsi="Century Gothic"/>
          <w:b/>
          <w:sz w:val="20"/>
          <w:szCs w:val="20"/>
        </w:rPr>
        <w:t xml:space="preserve"> (1924/2009)</w:t>
      </w:r>
      <w:r w:rsidRPr="00495818">
        <w:rPr>
          <w:rFonts w:ascii="Century Gothic" w:hAnsi="Century Gothic"/>
          <w:b/>
          <w:sz w:val="20"/>
          <w:szCs w:val="20"/>
        </w:rPr>
        <w:t xml:space="preserve">, </w:t>
      </w:r>
      <w:r w:rsidRPr="00495818">
        <w:rPr>
          <w:rFonts w:ascii="Century Gothic" w:hAnsi="Century Gothic"/>
          <w:b/>
          <w:i/>
          <w:sz w:val="20"/>
          <w:szCs w:val="20"/>
        </w:rPr>
        <w:t>TIMELESS TIME</w:t>
      </w:r>
    </w:p>
    <w:p w14:paraId="1B87ECC2" w14:textId="4936F4C0" w:rsidR="009D25E4" w:rsidRPr="00495818" w:rsidRDefault="009D25E4" w:rsidP="00495818">
      <w:pPr>
        <w:spacing w:line="276" w:lineRule="auto"/>
        <w:rPr>
          <w:rFonts w:ascii="Century Gothic" w:hAnsi="Century Gothic"/>
          <w:b/>
          <w:sz w:val="20"/>
          <w:szCs w:val="20"/>
        </w:rPr>
      </w:pPr>
      <w:r w:rsidRPr="00495818">
        <w:rPr>
          <w:rFonts w:ascii="Century Gothic" w:hAnsi="Century Gothic"/>
          <w:b/>
          <w:sz w:val="20"/>
          <w:szCs w:val="20"/>
        </w:rPr>
        <w:t>Mostra retrospettiva</w:t>
      </w:r>
    </w:p>
    <w:p w14:paraId="48927FDB" w14:textId="3F7F4801" w:rsidR="009D25E4" w:rsidRPr="00495818" w:rsidRDefault="009D25E4" w:rsidP="00495818">
      <w:pPr>
        <w:spacing w:line="276" w:lineRule="auto"/>
        <w:rPr>
          <w:rFonts w:ascii="Century Gothic" w:hAnsi="Century Gothic"/>
          <w:sz w:val="20"/>
          <w:szCs w:val="20"/>
        </w:rPr>
      </w:pPr>
      <w:r w:rsidRPr="00495818">
        <w:rPr>
          <w:rFonts w:ascii="Century Gothic" w:hAnsi="Century Gothic"/>
          <w:sz w:val="20"/>
          <w:szCs w:val="20"/>
        </w:rPr>
        <w:t xml:space="preserve">a cura di Giannella </w:t>
      </w:r>
      <w:proofErr w:type="spellStart"/>
      <w:r w:rsidRPr="00495818">
        <w:rPr>
          <w:rFonts w:ascii="Century Gothic" w:hAnsi="Century Gothic"/>
          <w:sz w:val="20"/>
          <w:szCs w:val="20"/>
        </w:rPr>
        <w:t>Demuro</w:t>
      </w:r>
      <w:proofErr w:type="spellEnd"/>
      <w:r w:rsidRPr="00495818">
        <w:rPr>
          <w:rFonts w:ascii="Century Gothic" w:hAnsi="Century Gothic"/>
          <w:sz w:val="20"/>
          <w:szCs w:val="20"/>
        </w:rPr>
        <w:t xml:space="preserve"> e Ivo Serafino Fenu</w:t>
      </w:r>
    </w:p>
    <w:p w14:paraId="2CFD45BB" w14:textId="77777777" w:rsidR="009D25E4" w:rsidRPr="00495818" w:rsidRDefault="009D25E4" w:rsidP="00495818">
      <w:pPr>
        <w:spacing w:line="276" w:lineRule="auto"/>
        <w:rPr>
          <w:rFonts w:ascii="Century Gothic" w:eastAsia="Cambria" w:hAnsi="Century Gothic" w:cs="Times New Roman"/>
          <w:i/>
          <w:sz w:val="20"/>
          <w:szCs w:val="20"/>
        </w:rPr>
      </w:pPr>
    </w:p>
    <w:p w14:paraId="17574258" w14:textId="2FF56BD0" w:rsidR="007E0F61" w:rsidRPr="00CD60F6" w:rsidRDefault="0084769C" w:rsidP="00CD60F6">
      <w:pPr>
        <w:spacing w:line="276" w:lineRule="auto"/>
        <w:jc w:val="both"/>
        <w:rPr>
          <w:rFonts w:ascii="Century Gothic" w:hAnsi="Century Gothic"/>
          <w:sz w:val="20"/>
          <w:szCs w:val="20"/>
        </w:rPr>
      </w:pPr>
      <w:r>
        <w:rPr>
          <w:rFonts w:ascii="Century Gothic" w:hAnsi="Century Gothic"/>
          <w:sz w:val="20"/>
          <w:szCs w:val="20"/>
        </w:rPr>
        <w:t xml:space="preserve">A dieci anni esatti dalla sua scomparsa, </w:t>
      </w:r>
      <w:proofErr w:type="gramStart"/>
      <w:r>
        <w:rPr>
          <w:rFonts w:ascii="Century Gothic" w:hAnsi="Century Gothic"/>
          <w:sz w:val="20"/>
          <w:szCs w:val="20"/>
        </w:rPr>
        <w:t>la Pinacoteca Carlo Contini</w:t>
      </w:r>
      <w:proofErr w:type="gramEnd"/>
      <w:r>
        <w:rPr>
          <w:rFonts w:ascii="Century Gothic" w:hAnsi="Century Gothic"/>
          <w:sz w:val="20"/>
          <w:szCs w:val="20"/>
        </w:rPr>
        <w:t xml:space="preserve"> ricorda, con una retrospettiva che ne rilegge la lung</w:t>
      </w:r>
      <w:r w:rsidR="00CD60F6">
        <w:rPr>
          <w:rFonts w:ascii="Century Gothic" w:hAnsi="Century Gothic"/>
          <w:sz w:val="20"/>
          <w:szCs w:val="20"/>
        </w:rPr>
        <w:t xml:space="preserve">a vicenda umana e artistica, </w:t>
      </w:r>
      <w:r w:rsidR="007E0F61" w:rsidRPr="00495818">
        <w:rPr>
          <w:rFonts w:ascii="Century Gothic" w:hAnsi="Century Gothic"/>
          <w:sz w:val="20"/>
          <w:szCs w:val="20"/>
        </w:rPr>
        <w:t>Aldo Contini, uno dei massimi artisti contemporanei che la Sardegna ha espresso</w:t>
      </w:r>
      <w:r w:rsidR="00CD60F6">
        <w:rPr>
          <w:rFonts w:ascii="Century Gothic" w:hAnsi="Century Gothic"/>
          <w:sz w:val="20"/>
          <w:szCs w:val="20"/>
        </w:rPr>
        <w:t xml:space="preserve"> negli ultimi settant’anni,</w:t>
      </w:r>
      <w:r w:rsidR="007E0F61" w:rsidRPr="00495818">
        <w:rPr>
          <w:rFonts w:ascii="Century Gothic" w:hAnsi="Century Gothic"/>
          <w:sz w:val="20"/>
          <w:szCs w:val="20"/>
        </w:rPr>
        <w:t xml:space="preserve"> spento</w:t>
      </w:r>
      <w:r w:rsidR="00CD60F6">
        <w:rPr>
          <w:rFonts w:ascii="Century Gothic" w:hAnsi="Century Gothic"/>
          <w:sz w:val="20"/>
          <w:szCs w:val="20"/>
        </w:rPr>
        <w:t>si nel 2009</w:t>
      </w:r>
      <w:r w:rsidR="007E0F61" w:rsidRPr="00495818">
        <w:rPr>
          <w:rFonts w:ascii="Century Gothic" w:hAnsi="Century Gothic"/>
          <w:sz w:val="20"/>
          <w:szCs w:val="20"/>
        </w:rPr>
        <w:t xml:space="preserve"> a Sassari, sua città natale, all’età di 85 anni, lasciandoci il rimpianto per quell’inconfondibile “leggerezza” nell’affrontare le cose della vita e dell’arte e l’eredità di un’esperienza estetica tra le più complesse e stratificate. </w:t>
      </w:r>
      <w:r w:rsidR="007E0F61" w:rsidRPr="00495818">
        <w:rPr>
          <w:rFonts w:ascii="Century Gothic" w:hAnsi="Century Gothic"/>
          <w:sz w:val="20"/>
        </w:rPr>
        <w:t xml:space="preserve">Amava ripetere che </w:t>
      </w:r>
      <w:r w:rsidR="007E0F61" w:rsidRPr="00495818">
        <w:rPr>
          <w:rFonts w:ascii="Century Gothic" w:eastAsia="Times" w:hAnsi="Century Gothic"/>
          <w:sz w:val="20"/>
        </w:rPr>
        <w:t xml:space="preserve">«in arte si può fare tutto e il contrario di tutto, l’importante è non crederci» e tale motto è stato da sempre la sua linea guida, fin da quando, </w:t>
      </w:r>
      <w:r w:rsidR="007E0F61" w:rsidRPr="00495818">
        <w:rPr>
          <w:rFonts w:ascii="Century Gothic" w:eastAsia="Cambria" w:hAnsi="Century Gothic" w:cs="Verdana"/>
          <w:sz w:val="20"/>
          <w:lang w:eastAsia="en-US"/>
        </w:rPr>
        <w:t xml:space="preserve">autodidatta in campo figurativo e </w:t>
      </w:r>
      <w:proofErr w:type="gramStart"/>
      <w:r w:rsidR="007E0F61" w:rsidRPr="00495818">
        <w:rPr>
          <w:rFonts w:ascii="Century Gothic" w:eastAsia="Cambria" w:hAnsi="Century Gothic" w:cs="Verdana"/>
          <w:sz w:val="20"/>
          <w:lang w:eastAsia="en-US"/>
        </w:rPr>
        <w:t>con alle</w:t>
      </w:r>
      <w:proofErr w:type="gramEnd"/>
      <w:r w:rsidR="007E0F61" w:rsidRPr="00495818">
        <w:rPr>
          <w:rFonts w:ascii="Century Gothic" w:eastAsia="Cambria" w:hAnsi="Century Gothic" w:cs="Verdana"/>
          <w:sz w:val="20"/>
          <w:lang w:eastAsia="en-US"/>
        </w:rPr>
        <w:t xml:space="preserve"> spalle studi interrotti di ingegneria, collaborò con Eugenio </w:t>
      </w:r>
      <w:proofErr w:type="spellStart"/>
      <w:r w:rsidR="007E0F61" w:rsidRPr="00495818">
        <w:rPr>
          <w:rFonts w:ascii="Century Gothic" w:eastAsia="Cambria" w:hAnsi="Century Gothic" w:cs="Verdana"/>
          <w:sz w:val="20"/>
          <w:lang w:eastAsia="en-US"/>
        </w:rPr>
        <w:t>Tavolara</w:t>
      </w:r>
      <w:proofErr w:type="spellEnd"/>
      <w:r w:rsidR="007E0F61" w:rsidRPr="00495818">
        <w:rPr>
          <w:rFonts w:ascii="Century Gothic" w:eastAsia="Cambria" w:hAnsi="Century Gothic" w:cs="Verdana"/>
          <w:sz w:val="20"/>
          <w:lang w:eastAsia="en-US"/>
        </w:rPr>
        <w:t xml:space="preserve"> all’interno dell’ISOLA, divenendone il braccio destro e contribuendo allo svecchiamento dell’artigianato sardo. Dal 1962 cominciò </w:t>
      </w:r>
      <w:proofErr w:type="gramStart"/>
      <w:r w:rsidR="007E0F61" w:rsidRPr="00495818">
        <w:rPr>
          <w:rFonts w:ascii="Century Gothic" w:eastAsia="Cambria" w:hAnsi="Century Gothic" w:cs="Verdana"/>
          <w:sz w:val="20"/>
          <w:lang w:eastAsia="en-US"/>
        </w:rPr>
        <w:t>ad</w:t>
      </w:r>
      <w:proofErr w:type="gramEnd"/>
      <w:r w:rsidR="007E0F61" w:rsidRPr="00495818">
        <w:rPr>
          <w:rFonts w:ascii="Century Gothic" w:eastAsia="Cambria" w:hAnsi="Century Gothic" w:cs="Verdana"/>
          <w:sz w:val="20"/>
          <w:lang w:eastAsia="en-US"/>
        </w:rPr>
        <w:t xml:space="preserve"> insegnare presso l’Istituto d’Arte di Sassari, allora diretto da Mauro Manca, in un clima di forte sperimentalismo che fece entrare la Sardegna nella sfera del contemporaneo. Nel ´65 aderì al gruppo A avvicinandosi alla pratica pittorica con opere intrise di suggestioni Pop mentre nel ´76 fondò il Gruppo della Rosa all’interno del quale propose un concettualismo soft che diverrà una costante di tutte la sua produzione successiva ma sostenuto da una manualità nel processo creativo alla quale non rinuncerà mai. È in quest’ottica che negli anni Novanta approdò alla </w:t>
      </w:r>
      <w:r w:rsidR="007E0F61" w:rsidRPr="00495818">
        <w:rPr>
          <w:rFonts w:ascii="Century Gothic" w:hAnsi="Century Gothic"/>
          <w:sz w:val="20"/>
        </w:rPr>
        <w:t xml:space="preserve">serie del </w:t>
      </w:r>
      <w:r w:rsidR="007E0F61" w:rsidRPr="00495818">
        <w:rPr>
          <w:rFonts w:ascii="Century Gothic" w:hAnsi="Century Gothic"/>
          <w:i/>
          <w:sz w:val="20"/>
        </w:rPr>
        <w:t>magnificat</w:t>
      </w:r>
      <w:r w:rsidR="007E0F61" w:rsidRPr="00495818">
        <w:rPr>
          <w:rFonts w:ascii="Century Gothic" w:hAnsi="Century Gothic"/>
          <w:sz w:val="20"/>
        </w:rPr>
        <w:t>, sorta di “</w:t>
      </w:r>
      <w:proofErr w:type="spellStart"/>
      <w:r w:rsidR="007E0F61" w:rsidRPr="00495818">
        <w:rPr>
          <w:rFonts w:ascii="Century Gothic" w:hAnsi="Century Gothic"/>
          <w:sz w:val="20"/>
        </w:rPr>
        <w:t>retabli</w:t>
      </w:r>
      <w:proofErr w:type="spellEnd"/>
      <w:r w:rsidR="007E0F61" w:rsidRPr="00495818">
        <w:rPr>
          <w:rFonts w:ascii="Century Gothic" w:hAnsi="Century Gothic"/>
          <w:sz w:val="20"/>
        </w:rPr>
        <w:t xml:space="preserve"> contemporanei che si pongono, appunto, come una fusione perfetta di rigore concettuale e prassi operativa. </w:t>
      </w:r>
      <w:r w:rsidR="007E0F61" w:rsidRPr="00495818">
        <w:rPr>
          <w:rFonts w:ascii="Century Gothic" w:hAnsi="Century Gothic"/>
          <w:sz w:val="20"/>
          <w:szCs w:val="20"/>
        </w:rPr>
        <w:t xml:space="preserve">Attraverso le icone bizantine, passando per le Maestà medioevali, per le complesse costruzioni spaziali e filosofiche di </w:t>
      </w:r>
      <w:proofErr w:type="spellStart"/>
      <w:r w:rsidR="007E0F61" w:rsidRPr="00495818">
        <w:rPr>
          <w:rFonts w:ascii="Century Gothic" w:hAnsi="Century Gothic"/>
          <w:sz w:val="20"/>
          <w:szCs w:val="20"/>
        </w:rPr>
        <w:t>Dürer</w:t>
      </w:r>
      <w:proofErr w:type="spellEnd"/>
      <w:r w:rsidR="007E0F61" w:rsidRPr="00495818">
        <w:rPr>
          <w:rFonts w:ascii="Century Gothic" w:hAnsi="Century Gothic"/>
          <w:sz w:val="20"/>
          <w:szCs w:val="20"/>
        </w:rPr>
        <w:t xml:space="preserve"> e di </w:t>
      </w:r>
      <w:proofErr w:type="spellStart"/>
      <w:r w:rsidR="007E0F61" w:rsidRPr="00495818">
        <w:rPr>
          <w:rFonts w:ascii="Century Gothic" w:hAnsi="Century Gothic" w:cs="Arial-BoldMT"/>
          <w:bCs/>
          <w:sz w:val="20"/>
          <w:szCs w:val="20"/>
          <w:lang w:bidi="it-IT"/>
        </w:rPr>
        <w:t>Malevi</w:t>
      </w:r>
      <w:r w:rsidR="007E0F61" w:rsidRPr="00495818">
        <w:rPr>
          <w:rFonts w:ascii="Times New Roman" w:hAnsi="Times New Roman" w:cs="Times New Roman"/>
          <w:bCs/>
          <w:sz w:val="20"/>
          <w:szCs w:val="20"/>
          <w:lang w:bidi="it-IT"/>
        </w:rPr>
        <w:t>č</w:t>
      </w:r>
      <w:proofErr w:type="spellEnd"/>
      <w:r w:rsidR="007E0F61" w:rsidRPr="00495818">
        <w:rPr>
          <w:rFonts w:ascii="Century Gothic" w:hAnsi="Century Gothic"/>
          <w:sz w:val="20"/>
          <w:szCs w:val="20"/>
        </w:rPr>
        <w:t xml:space="preserve">, fino alla tradizione dei </w:t>
      </w:r>
      <w:proofErr w:type="spellStart"/>
      <w:r w:rsidR="007E0F61" w:rsidRPr="00495818">
        <w:rPr>
          <w:rFonts w:ascii="Century Gothic" w:hAnsi="Century Gothic"/>
          <w:sz w:val="20"/>
          <w:szCs w:val="20"/>
        </w:rPr>
        <w:t>retabli</w:t>
      </w:r>
      <w:proofErr w:type="spellEnd"/>
      <w:r w:rsidR="007E0F61" w:rsidRPr="00495818">
        <w:rPr>
          <w:rFonts w:ascii="Century Gothic" w:hAnsi="Century Gothic"/>
          <w:sz w:val="20"/>
          <w:szCs w:val="20"/>
        </w:rPr>
        <w:t xml:space="preserve"> sardo-catalani a fondo oro, presero forma queste opere, capaci di confrontarsi con l’</w:t>
      </w:r>
      <w:r w:rsidR="007E0F61" w:rsidRPr="00495818">
        <w:rPr>
          <w:rFonts w:ascii="Century Gothic" w:hAnsi="Century Gothic"/>
          <w:i/>
          <w:sz w:val="20"/>
          <w:szCs w:val="20"/>
        </w:rPr>
        <w:t>hic</w:t>
      </w:r>
      <w:r w:rsidR="007E0F61" w:rsidRPr="00495818">
        <w:rPr>
          <w:rFonts w:ascii="Century Gothic" w:hAnsi="Century Gothic"/>
          <w:sz w:val="20"/>
          <w:szCs w:val="20"/>
        </w:rPr>
        <w:t xml:space="preserve"> e il </w:t>
      </w:r>
      <w:proofErr w:type="spellStart"/>
      <w:r w:rsidR="007E0F61" w:rsidRPr="00495818">
        <w:rPr>
          <w:rFonts w:ascii="Century Gothic" w:hAnsi="Century Gothic"/>
          <w:i/>
          <w:sz w:val="20"/>
          <w:szCs w:val="20"/>
        </w:rPr>
        <w:t>nunc</w:t>
      </w:r>
      <w:proofErr w:type="spellEnd"/>
      <w:r w:rsidR="007E0F61" w:rsidRPr="00495818">
        <w:rPr>
          <w:rFonts w:ascii="Century Gothic" w:hAnsi="Century Gothic"/>
          <w:sz w:val="20"/>
          <w:szCs w:val="20"/>
        </w:rPr>
        <w:t xml:space="preserve"> e, insieme, porsi in una temporalità sospesa e metafisica. </w:t>
      </w:r>
      <w:r w:rsidR="007E0F61" w:rsidRPr="00495818">
        <w:rPr>
          <w:rFonts w:ascii="Century Gothic" w:hAnsi="Century Gothic"/>
          <w:sz w:val="20"/>
        </w:rPr>
        <w:t xml:space="preserve">Le tavole – un testamento spirituale caratterizzato da un’ostinata laicità – a forma di croci irregolari o frutto di assemblaggi modulari, </w:t>
      </w:r>
      <w:r w:rsidR="007E0F61" w:rsidRPr="00495818">
        <w:rPr>
          <w:rFonts w:ascii="Century Gothic" w:hAnsi="Century Gothic"/>
          <w:sz w:val="20"/>
        </w:rPr>
        <w:lastRenderedPageBreak/>
        <w:t xml:space="preserve">ricoperte di foglia d’oro e d’argento falso, immutabili nel tempo, </w:t>
      </w:r>
      <w:proofErr w:type="gramStart"/>
      <w:r w:rsidR="007E0F61" w:rsidRPr="00495818">
        <w:rPr>
          <w:rFonts w:ascii="Century Gothic" w:hAnsi="Century Gothic"/>
          <w:sz w:val="20"/>
        </w:rPr>
        <w:t>rifrangono</w:t>
      </w:r>
      <w:proofErr w:type="gramEnd"/>
      <w:r w:rsidR="007E0F61" w:rsidRPr="00495818">
        <w:rPr>
          <w:rFonts w:ascii="Century Gothic" w:hAnsi="Century Gothic"/>
          <w:sz w:val="20"/>
        </w:rPr>
        <w:t xml:space="preserve"> la luce in un </w:t>
      </w:r>
      <w:proofErr w:type="spellStart"/>
      <w:r w:rsidR="007E0F61" w:rsidRPr="00495818">
        <w:rPr>
          <w:rFonts w:ascii="Century Gothic" w:hAnsi="Century Gothic"/>
          <w:sz w:val="20"/>
        </w:rPr>
        <w:t>cangiantismo</w:t>
      </w:r>
      <w:proofErr w:type="spellEnd"/>
      <w:r w:rsidR="007E0F61" w:rsidRPr="00495818">
        <w:rPr>
          <w:rFonts w:ascii="Century Gothic" w:hAnsi="Century Gothic"/>
          <w:sz w:val="20"/>
        </w:rPr>
        <w:t xml:space="preserve"> estemporaneo che si intreccia con la mutazione lenta e costante dell’oro falso e della foglia d’argento vero che tendono a divenire sempre più scure. Così Contini impone alle sue ultime opere una trasformazione in parte programmata e in parte accidentale, una temporalità che trasforma lentamente i rapporti cromatici e introduce elementi contraddittori quali scritte o forme geometriche </w:t>
      </w:r>
      <w:proofErr w:type="gramStart"/>
      <w:r w:rsidR="007E0F61" w:rsidRPr="00495818">
        <w:rPr>
          <w:rFonts w:ascii="Century Gothic" w:hAnsi="Century Gothic"/>
          <w:sz w:val="20"/>
        </w:rPr>
        <w:t>fortemente</w:t>
      </w:r>
      <w:proofErr w:type="gramEnd"/>
      <w:r w:rsidR="007E0F61" w:rsidRPr="00495818">
        <w:rPr>
          <w:rFonts w:ascii="Century Gothic" w:hAnsi="Century Gothic"/>
          <w:sz w:val="20"/>
        </w:rPr>
        <w:t xml:space="preserve"> semplificate. È l’irruzione di una </w:t>
      </w:r>
      <w:proofErr w:type="gramStart"/>
      <w:r w:rsidR="007E0F61" w:rsidRPr="00495818">
        <w:rPr>
          <w:rFonts w:ascii="Century Gothic" w:hAnsi="Century Gothic"/>
          <w:sz w:val="20"/>
        </w:rPr>
        <w:t>dimensione storica</w:t>
      </w:r>
      <w:proofErr w:type="gramEnd"/>
      <w:r w:rsidR="007E0F61" w:rsidRPr="00495818">
        <w:rPr>
          <w:rFonts w:ascii="Century Gothic" w:hAnsi="Century Gothic"/>
          <w:sz w:val="20"/>
        </w:rPr>
        <w:t xml:space="preserve"> e critica su una base che si vorrebbe atemporale e fuori dalla storia eppure attualissima e perennemente </w:t>
      </w:r>
      <w:r w:rsidR="007E0F61" w:rsidRPr="00495818">
        <w:rPr>
          <w:rFonts w:ascii="Century Gothic" w:hAnsi="Century Gothic"/>
          <w:i/>
          <w:sz w:val="20"/>
        </w:rPr>
        <w:t>in fieri</w:t>
      </w:r>
      <w:r w:rsidR="007E0F61" w:rsidRPr="00495818">
        <w:rPr>
          <w:rFonts w:ascii="Century Gothic" w:hAnsi="Century Gothic"/>
          <w:sz w:val="20"/>
        </w:rPr>
        <w:t xml:space="preserve">. </w:t>
      </w:r>
      <w:r w:rsidR="00CD60F6">
        <w:rPr>
          <w:rFonts w:ascii="Century Gothic" w:hAnsi="Century Gothic"/>
          <w:sz w:val="20"/>
        </w:rPr>
        <w:t xml:space="preserve">La mostra, in collaborazione con la famiglia dell’artista, è curata da Giannella </w:t>
      </w:r>
      <w:proofErr w:type="spellStart"/>
      <w:r w:rsidR="00CD60F6">
        <w:rPr>
          <w:rFonts w:ascii="Century Gothic" w:hAnsi="Century Gothic"/>
          <w:sz w:val="20"/>
        </w:rPr>
        <w:t>Demuro</w:t>
      </w:r>
      <w:proofErr w:type="spellEnd"/>
      <w:r w:rsidR="00CD60F6">
        <w:rPr>
          <w:rFonts w:ascii="Century Gothic" w:hAnsi="Century Gothic"/>
          <w:sz w:val="20"/>
        </w:rPr>
        <w:t xml:space="preserve"> e Ivo Serafino Fenu.</w:t>
      </w:r>
    </w:p>
    <w:p w14:paraId="21A0A2FA" w14:textId="77777777" w:rsidR="0091479A" w:rsidRDefault="0091479A" w:rsidP="00495818">
      <w:pPr>
        <w:spacing w:line="276" w:lineRule="auto"/>
        <w:rPr>
          <w:rFonts w:ascii="Century Gothic" w:eastAsia="Cambria" w:hAnsi="Century Gothic" w:cs="Times New Roman"/>
          <w:i/>
          <w:sz w:val="20"/>
          <w:szCs w:val="20"/>
        </w:rPr>
      </w:pPr>
    </w:p>
    <w:p w14:paraId="42EA0A79" w14:textId="77777777" w:rsidR="00342CEC" w:rsidRPr="00342CEC" w:rsidRDefault="00342CEC" w:rsidP="00495818">
      <w:pPr>
        <w:spacing w:line="276" w:lineRule="auto"/>
        <w:rPr>
          <w:rFonts w:ascii="Century Gothic" w:eastAsia="Cambria" w:hAnsi="Century Gothic" w:cs="Times New Roman"/>
          <w:sz w:val="20"/>
          <w:szCs w:val="20"/>
        </w:rPr>
      </w:pPr>
    </w:p>
    <w:p w14:paraId="57BFB802" w14:textId="639ABE9C" w:rsidR="009D25E4" w:rsidRPr="000D0717" w:rsidRDefault="008A214C" w:rsidP="00495818">
      <w:pPr>
        <w:spacing w:line="276" w:lineRule="auto"/>
        <w:rPr>
          <w:rFonts w:ascii="Century Gothic" w:hAnsi="Century Gothic"/>
          <w:b/>
          <w:i/>
          <w:color w:val="FF0000"/>
          <w:sz w:val="20"/>
          <w:szCs w:val="20"/>
        </w:rPr>
      </w:pPr>
      <w:proofErr w:type="gramStart"/>
      <w:r w:rsidRPr="000D0717">
        <w:rPr>
          <w:rFonts w:ascii="Century Gothic" w:eastAsia="Cambria" w:hAnsi="Century Gothic" w:cs="Times New Roman"/>
          <w:b/>
          <w:i/>
          <w:color w:val="FF0000"/>
          <w:sz w:val="20"/>
          <w:szCs w:val="20"/>
        </w:rPr>
        <w:t>gennaio-marzo</w:t>
      </w:r>
      <w:proofErr w:type="gramEnd"/>
      <w:r w:rsidR="009D25E4" w:rsidRPr="000D0717">
        <w:rPr>
          <w:rFonts w:ascii="Century Gothic" w:eastAsia="Cambria" w:hAnsi="Century Gothic" w:cs="Times New Roman"/>
          <w:b/>
          <w:i/>
          <w:color w:val="FF0000"/>
          <w:sz w:val="20"/>
          <w:szCs w:val="20"/>
        </w:rPr>
        <w:t xml:space="preserve"> 2020</w:t>
      </w:r>
    </w:p>
    <w:p w14:paraId="7102F7F8" w14:textId="7126CDB0" w:rsidR="009D25E4" w:rsidRPr="00495818" w:rsidRDefault="009D25E4" w:rsidP="00495818">
      <w:pPr>
        <w:spacing w:line="276" w:lineRule="auto"/>
        <w:rPr>
          <w:rFonts w:ascii="Century Gothic" w:hAnsi="Century Gothic"/>
          <w:b/>
          <w:i/>
          <w:sz w:val="20"/>
          <w:szCs w:val="20"/>
        </w:rPr>
      </w:pPr>
      <w:proofErr w:type="spellStart"/>
      <w:r w:rsidRPr="00495818">
        <w:rPr>
          <w:rFonts w:ascii="Century Gothic" w:hAnsi="Century Gothic"/>
          <w:b/>
          <w:i/>
          <w:sz w:val="20"/>
          <w:szCs w:val="20"/>
        </w:rPr>
        <w:t>in</w:t>
      </w:r>
      <w:r w:rsidRPr="00495818">
        <w:rPr>
          <w:rFonts w:ascii="Century Gothic" w:hAnsi="Century Gothic"/>
          <w:b/>
          <w:sz w:val="20"/>
          <w:szCs w:val="20"/>
        </w:rPr>
        <w:t>COLLECTION</w:t>
      </w:r>
      <w:proofErr w:type="spellEnd"/>
      <w:r w:rsidRPr="00495818">
        <w:rPr>
          <w:rFonts w:ascii="Century Gothic" w:hAnsi="Century Gothic"/>
          <w:b/>
          <w:sz w:val="20"/>
          <w:szCs w:val="20"/>
        </w:rPr>
        <w:t xml:space="preserve"> </w:t>
      </w:r>
      <w:proofErr w:type="spellStart"/>
      <w:r w:rsidRPr="00495818">
        <w:rPr>
          <w:rFonts w:ascii="Century Gothic" w:hAnsi="Century Gothic"/>
          <w:b/>
          <w:sz w:val="20"/>
          <w:szCs w:val="20"/>
        </w:rPr>
        <w:t>four</w:t>
      </w:r>
      <w:proofErr w:type="spellEnd"/>
      <w:r w:rsidRPr="00495818">
        <w:rPr>
          <w:rFonts w:ascii="Century Gothic" w:hAnsi="Century Gothic"/>
          <w:b/>
          <w:sz w:val="20"/>
          <w:szCs w:val="20"/>
        </w:rPr>
        <w:t xml:space="preserve">, </w:t>
      </w:r>
      <w:r w:rsidR="00FC62FC" w:rsidRPr="00495818">
        <w:rPr>
          <w:rFonts w:ascii="Century Gothic" w:hAnsi="Century Gothic"/>
          <w:b/>
          <w:i/>
          <w:sz w:val="20"/>
          <w:szCs w:val="20"/>
        </w:rPr>
        <w:t>COLLEZIONE MAMELI</w:t>
      </w:r>
    </w:p>
    <w:p w14:paraId="19EFDDBB" w14:textId="0C46C97D" w:rsidR="009D25E4" w:rsidRPr="00495818" w:rsidRDefault="009D25E4" w:rsidP="00495818">
      <w:pPr>
        <w:spacing w:line="276" w:lineRule="auto"/>
        <w:rPr>
          <w:rFonts w:ascii="Century Gothic" w:hAnsi="Century Gothic"/>
          <w:sz w:val="20"/>
          <w:szCs w:val="20"/>
        </w:rPr>
      </w:pPr>
      <w:r w:rsidRPr="00495818">
        <w:rPr>
          <w:rFonts w:ascii="Century Gothic" w:hAnsi="Century Gothic"/>
          <w:sz w:val="20"/>
          <w:szCs w:val="20"/>
        </w:rPr>
        <w:t xml:space="preserve">Mostra a cura di Anna Rita </w:t>
      </w:r>
      <w:proofErr w:type="spellStart"/>
      <w:r w:rsidRPr="00495818">
        <w:rPr>
          <w:rFonts w:ascii="Century Gothic" w:hAnsi="Century Gothic"/>
          <w:sz w:val="20"/>
          <w:szCs w:val="20"/>
        </w:rPr>
        <w:t>Punzo</w:t>
      </w:r>
      <w:proofErr w:type="spellEnd"/>
      <w:r w:rsidRPr="00495818">
        <w:rPr>
          <w:rFonts w:ascii="Century Gothic" w:hAnsi="Century Gothic"/>
          <w:sz w:val="20"/>
          <w:szCs w:val="20"/>
        </w:rPr>
        <w:t xml:space="preserve"> e Ivo Serafino Fenu</w:t>
      </w:r>
    </w:p>
    <w:p w14:paraId="02BED9BC" w14:textId="77777777" w:rsidR="003818FA" w:rsidRPr="00495818" w:rsidRDefault="003818FA" w:rsidP="00495818">
      <w:pPr>
        <w:spacing w:line="276" w:lineRule="auto"/>
        <w:rPr>
          <w:rFonts w:ascii="Century Gothic" w:eastAsia="Cambria" w:hAnsi="Century Gothic" w:cs="Times New Roman"/>
          <w:i/>
          <w:sz w:val="20"/>
          <w:szCs w:val="20"/>
        </w:rPr>
      </w:pPr>
    </w:p>
    <w:p w14:paraId="19FFF35E" w14:textId="6F0700BD" w:rsidR="00C05542" w:rsidRPr="000D0717" w:rsidRDefault="00495818" w:rsidP="00DB570F">
      <w:pPr>
        <w:shd w:val="clear" w:color="auto" w:fill="FFFFFF"/>
        <w:spacing w:line="276" w:lineRule="auto"/>
        <w:jc w:val="both"/>
        <w:rPr>
          <w:rFonts w:ascii="Century Gothic" w:hAnsi="Century Gothic"/>
          <w:sz w:val="20"/>
          <w:szCs w:val="20"/>
        </w:rPr>
      </w:pPr>
      <w:r w:rsidRPr="00495818">
        <w:rPr>
          <w:rFonts w:ascii="Century Gothic" w:eastAsia="Times New Roman" w:hAnsi="Century Gothic" w:cs="Times New Roman"/>
          <w:sz w:val="20"/>
          <w:szCs w:val="20"/>
          <w:lang w:eastAsia="it-IT"/>
        </w:rPr>
        <w:t xml:space="preserve">Imbastire un attento dialogo tra le opere storiche della Pinacoteca Carlo Contini di Oristano e pezzi selezionati della Collezione Mameli al fine di tessere un intenso </w:t>
      </w:r>
      <w:proofErr w:type="gramStart"/>
      <w:r w:rsidRPr="00495818">
        <w:rPr>
          <w:rFonts w:ascii="Century Gothic" w:eastAsia="Times New Roman" w:hAnsi="Century Gothic" w:cs="Times New Roman"/>
          <w:sz w:val="20"/>
          <w:szCs w:val="20"/>
          <w:lang w:eastAsia="it-IT"/>
        </w:rPr>
        <w:t>ed</w:t>
      </w:r>
      <w:proofErr w:type="gramEnd"/>
      <w:r w:rsidRPr="00495818">
        <w:rPr>
          <w:rFonts w:ascii="Century Gothic" w:eastAsia="Times New Roman" w:hAnsi="Century Gothic" w:cs="Times New Roman"/>
          <w:sz w:val="20"/>
          <w:szCs w:val="20"/>
          <w:lang w:eastAsia="it-IT"/>
        </w:rPr>
        <w:t xml:space="preserve"> armonioso dialogo capace di tracciare un 'atlante genetico' dell'organismo creativo sardo dai primi del Novecento ad oggi; da questa premessa nasce il progetto curato da </w:t>
      </w:r>
      <w:r w:rsidR="00342CEC" w:rsidRPr="00495818">
        <w:rPr>
          <w:rFonts w:ascii="Century Gothic" w:eastAsia="Times New Roman" w:hAnsi="Century Gothic" w:cs="Times New Roman"/>
          <w:sz w:val="20"/>
          <w:szCs w:val="20"/>
          <w:lang w:eastAsia="it-IT"/>
        </w:rPr>
        <w:t xml:space="preserve">Anna Rita </w:t>
      </w:r>
      <w:proofErr w:type="spellStart"/>
      <w:r w:rsidR="00342CEC" w:rsidRPr="00495818">
        <w:rPr>
          <w:rFonts w:ascii="Century Gothic" w:eastAsia="Times New Roman" w:hAnsi="Century Gothic" w:cs="Times New Roman"/>
          <w:sz w:val="20"/>
          <w:szCs w:val="20"/>
          <w:lang w:eastAsia="it-IT"/>
        </w:rPr>
        <w:t>Punzo</w:t>
      </w:r>
      <w:proofErr w:type="spellEnd"/>
      <w:r w:rsidR="00342CEC">
        <w:rPr>
          <w:rFonts w:ascii="Century Gothic" w:eastAsia="Times New Roman" w:hAnsi="Century Gothic" w:cs="Times New Roman"/>
          <w:sz w:val="20"/>
          <w:szCs w:val="20"/>
          <w:lang w:eastAsia="it-IT"/>
        </w:rPr>
        <w:t xml:space="preserve"> e</w:t>
      </w:r>
      <w:r w:rsidR="00342CEC" w:rsidRPr="00495818">
        <w:rPr>
          <w:rFonts w:ascii="Century Gothic" w:eastAsia="Times New Roman" w:hAnsi="Century Gothic" w:cs="Times New Roman"/>
          <w:sz w:val="20"/>
          <w:szCs w:val="20"/>
          <w:lang w:eastAsia="it-IT"/>
        </w:rPr>
        <w:t xml:space="preserve"> </w:t>
      </w:r>
      <w:r w:rsidR="00342CEC">
        <w:rPr>
          <w:rFonts w:ascii="Century Gothic" w:eastAsia="Times New Roman" w:hAnsi="Century Gothic" w:cs="Times New Roman"/>
          <w:sz w:val="20"/>
          <w:szCs w:val="20"/>
          <w:lang w:eastAsia="it-IT"/>
        </w:rPr>
        <w:t>Ivo Serafino Fenu</w:t>
      </w:r>
      <w:r w:rsidRPr="00495818">
        <w:rPr>
          <w:rFonts w:ascii="Century Gothic" w:eastAsia="Times New Roman" w:hAnsi="Century Gothic" w:cs="Times New Roman"/>
          <w:sz w:val="20"/>
          <w:szCs w:val="20"/>
          <w:lang w:eastAsia="it-IT"/>
        </w:rPr>
        <w:t>. La mostra</w:t>
      </w:r>
      <w:r w:rsidR="00342CEC">
        <w:rPr>
          <w:rFonts w:ascii="Century Gothic" w:eastAsia="Times New Roman" w:hAnsi="Century Gothic" w:cs="Times New Roman"/>
          <w:sz w:val="20"/>
          <w:szCs w:val="20"/>
          <w:lang w:eastAsia="it-IT"/>
        </w:rPr>
        <w:t xml:space="preserve">, riallacciando il filo con la programmazione della Pinacoteca Carlo Contini con la serie di esposizioni dal titolo </w:t>
      </w:r>
      <w:proofErr w:type="spellStart"/>
      <w:r w:rsidR="00342CEC">
        <w:rPr>
          <w:rFonts w:ascii="Century Gothic" w:eastAsia="Times New Roman" w:hAnsi="Century Gothic" w:cs="Times New Roman"/>
          <w:i/>
          <w:sz w:val="20"/>
          <w:szCs w:val="20"/>
          <w:lang w:eastAsia="it-IT"/>
        </w:rPr>
        <w:t>in</w:t>
      </w:r>
      <w:r w:rsidR="00342CEC">
        <w:rPr>
          <w:rFonts w:ascii="Century Gothic" w:eastAsia="Times New Roman" w:hAnsi="Century Gothic" w:cs="Times New Roman"/>
          <w:sz w:val="20"/>
          <w:szCs w:val="20"/>
          <w:lang w:eastAsia="it-IT"/>
        </w:rPr>
        <w:t>COLLECTION</w:t>
      </w:r>
      <w:proofErr w:type="spellEnd"/>
      <w:r w:rsidR="00342CEC">
        <w:rPr>
          <w:rFonts w:ascii="Century Gothic" w:eastAsia="Times New Roman" w:hAnsi="Century Gothic" w:cs="Times New Roman"/>
          <w:sz w:val="20"/>
          <w:szCs w:val="20"/>
          <w:lang w:eastAsia="it-IT"/>
        </w:rPr>
        <w:t xml:space="preserve">, </w:t>
      </w:r>
      <w:r w:rsidRPr="00495818">
        <w:rPr>
          <w:rFonts w:ascii="Century Gothic" w:eastAsia="Times New Roman" w:hAnsi="Century Gothic" w:cs="Times New Roman"/>
          <w:sz w:val="20"/>
          <w:szCs w:val="20"/>
          <w:lang w:eastAsia="it-IT"/>
        </w:rPr>
        <w:t xml:space="preserve">intende instaurare un'ideale conversazione tra Giovanni Battista Sanna </w:t>
      </w:r>
      <w:proofErr w:type="spellStart"/>
      <w:r w:rsidRPr="00495818">
        <w:rPr>
          <w:rFonts w:ascii="Century Gothic" w:eastAsia="Times New Roman" w:hAnsi="Century Gothic" w:cs="Times New Roman"/>
          <w:sz w:val="20"/>
          <w:szCs w:val="20"/>
          <w:lang w:eastAsia="it-IT"/>
        </w:rPr>
        <w:t>Delogu</w:t>
      </w:r>
      <w:proofErr w:type="spellEnd"/>
      <w:r w:rsidRPr="00495818">
        <w:rPr>
          <w:rFonts w:ascii="Century Gothic" w:eastAsia="Times New Roman" w:hAnsi="Century Gothic" w:cs="Times New Roman"/>
          <w:sz w:val="20"/>
          <w:szCs w:val="20"/>
          <w:lang w:eastAsia="it-IT"/>
        </w:rPr>
        <w:t xml:space="preserve"> </w:t>
      </w:r>
      <w:r w:rsidR="00FC62FC">
        <w:rPr>
          <w:rFonts w:ascii="Century Gothic" w:eastAsia="Times New Roman" w:hAnsi="Century Gothic" w:cs="Times New Roman"/>
          <w:sz w:val="20"/>
          <w:szCs w:val="20"/>
          <w:lang w:eastAsia="it-IT"/>
        </w:rPr>
        <w:t xml:space="preserve">con la sua collezione d’arte in parte donata al Comune di Oristano </w:t>
      </w:r>
      <w:r w:rsidRPr="00495818">
        <w:rPr>
          <w:rFonts w:ascii="Century Gothic" w:eastAsia="Times New Roman" w:hAnsi="Century Gothic" w:cs="Times New Roman"/>
          <w:sz w:val="20"/>
          <w:szCs w:val="20"/>
          <w:lang w:eastAsia="it-IT"/>
        </w:rPr>
        <w:t xml:space="preserve">e Ruggero Mameli, due collezionisti lontani nel tempo, uniti dal comune amore per la condivisione del bello e dal disinteresse per il godimento solipsistico. Riscoprire, valorizzare, promuovere </w:t>
      </w:r>
      <w:proofErr w:type="gramStart"/>
      <w:r w:rsidRPr="00495818">
        <w:rPr>
          <w:rFonts w:ascii="Century Gothic" w:eastAsia="Times New Roman" w:hAnsi="Century Gothic" w:cs="Times New Roman"/>
          <w:sz w:val="20"/>
          <w:szCs w:val="20"/>
          <w:lang w:eastAsia="it-IT"/>
        </w:rPr>
        <w:t>sono</w:t>
      </w:r>
      <w:proofErr w:type="gramEnd"/>
      <w:r w:rsidRPr="00495818">
        <w:rPr>
          <w:rFonts w:ascii="Century Gothic" w:eastAsia="Times New Roman" w:hAnsi="Century Gothic" w:cs="Times New Roman"/>
          <w:sz w:val="20"/>
          <w:szCs w:val="20"/>
          <w:lang w:eastAsia="it-IT"/>
        </w:rPr>
        <w:t xml:space="preserve"> i punti cardine di un progetto di ampio respiro che intende indagare il percorso tracciato dagli artisti sardi del passato e la strada intrapresa dalle nuove generazioni, attraverso le scelte e il gusto di </w:t>
      </w:r>
      <w:r w:rsidRPr="000D0717">
        <w:rPr>
          <w:rFonts w:ascii="Century Gothic" w:eastAsia="Times New Roman" w:hAnsi="Century Gothic" w:cs="Times New Roman"/>
          <w:sz w:val="20"/>
          <w:szCs w:val="20"/>
          <w:lang w:eastAsia="it-IT"/>
        </w:rPr>
        <w:t>una figura fortemente attuale ma dal fascino antico: il collezionista d'arte.</w:t>
      </w:r>
      <w:r w:rsidR="00385968" w:rsidRPr="000D0717">
        <w:rPr>
          <w:rFonts w:ascii="Century Gothic" w:eastAsia="Times New Roman" w:hAnsi="Century Gothic" w:cs="Times New Roman"/>
          <w:sz w:val="20"/>
          <w:szCs w:val="20"/>
          <w:lang w:eastAsia="it-IT"/>
        </w:rPr>
        <w:t xml:space="preserve"> </w:t>
      </w:r>
    </w:p>
    <w:p w14:paraId="4156F62F" w14:textId="77777777" w:rsidR="00C05542" w:rsidRPr="000D0717" w:rsidRDefault="00C05542" w:rsidP="00DB570F">
      <w:pPr>
        <w:spacing w:line="276" w:lineRule="auto"/>
        <w:jc w:val="both"/>
        <w:rPr>
          <w:rFonts w:ascii="Century Gothic" w:hAnsi="Century Gothic"/>
          <w:sz w:val="20"/>
          <w:szCs w:val="20"/>
        </w:rPr>
      </w:pPr>
    </w:p>
    <w:p w14:paraId="6EB3A689" w14:textId="77777777" w:rsidR="003818FA" w:rsidRPr="000D0717" w:rsidRDefault="003818FA" w:rsidP="00DB570F">
      <w:pPr>
        <w:spacing w:line="276" w:lineRule="auto"/>
        <w:jc w:val="both"/>
        <w:rPr>
          <w:rFonts w:ascii="Century Gothic" w:eastAsia="Cambria" w:hAnsi="Century Gothic" w:cs="Times New Roman"/>
          <w:sz w:val="20"/>
          <w:szCs w:val="20"/>
        </w:rPr>
      </w:pPr>
    </w:p>
    <w:p w14:paraId="5CA8E659" w14:textId="665A6A8A" w:rsidR="000D0717" w:rsidRPr="000D0717" w:rsidRDefault="000D0717" w:rsidP="00DB570F">
      <w:pPr>
        <w:spacing w:line="276" w:lineRule="auto"/>
        <w:jc w:val="both"/>
        <w:rPr>
          <w:rFonts w:ascii="Century Gothic" w:eastAsia="Cambria" w:hAnsi="Century Gothic" w:cs="Times New Roman"/>
          <w:sz w:val="20"/>
          <w:szCs w:val="20"/>
        </w:rPr>
      </w:pPr>
      <w:r w:rsidRPr="00FE271B">
        <w:rPr>
          <w:rFonts w:ascii="Century Gothic" w:eastAsia="Cambria" w:hAnsi="Century Gothic" w:cs="Times New Roman"/>
          <w:i/>
          <w:sz w:val="20"/>
          <w:szCs w:val="20"/>
        </w:rPr>
        <w:t>Eventi collaterali</w:t>
      </w:r>
      <w:r w:rsidRPr="000D0717">
        <w:rPr>
          <w:rFonts w:ascii="Century Gothic" w:eastAsia="Cambria" w:hAnsi="Century Gothic" w:cs="Times New Roman"/>
          <w:sz w:val="20"/>
          <w:szCs w:val="20"/>
        </w:rPr>
        <w:t>:</w:t>
      </w:r>
    </w:p>
    <w:p w14:paraId="5699D3AD" w14:textId="77777777" w:rsidR="000D0717" w:rsidRPr="000D0717" w:rsidRDefault="000D0717" w:rsidP="00DB570F">
      <w:pPr>
        <w:spacing w:line="276" w:lineRule="auto"/>
        <w:jc w:val="both"/>
        <w:rPr>
          <w:rFonts w:ascii="Century Gothic" w:eastAsia="Cambria" w:hAnsi="Century Gothic" w:cs="Times New Roman"/>
          <w:sz w:val="20"/>
          <w:szCs w:val="20"/>
        </w:rPr>
      </w:pPr>
    </w:p>
    <w:p w14:paraId="35B6100B" w14:textId="24923CA8" w:rsidR="000D0717" w:rsidRPr="000D0717" w:rsidRDefault="000D0717" w:rsidP="00DB570F">
      <w:pPr>
        <w:spacing w:line="276" w:lineRule="auto"/>
        <w:jc w:val="both"/>
        <w:rPr>
          <w:rFonts w:ascii="Century Gothic" w:eastAsia="Cambria" w:hAnsi="Century Gothic" w:cs="Times New Roman"/>
          <w:b/>
          <w:color w:val="FF0000"/>
          <w:sz w:val="20"/>
          <w:szCs w:val="20"/>
        </w:rPr>
      </w:pPr>
      <w:proofErr w:type="gramStart"/>
      <w:r w:rsidRPr="000D0717">
        <w:rPr>
          <w:rFonts w:ascii="Century Gothic" w:eastAsia="Cambria" w:hAnsi="Century Gothic" w:cs="Times New Roman"/>
          <w:b/>
          <w:i/>
          <w:color w:val="FF0000"/>
          <w:sz w:val="20"/>
          <w:szCs w:val="20"/>
        </w:rPr>
        <w:t>fine</w:t>
      </w:r>
      <w:proofErr w:type="gramEnd"/>
      <w:r w:rsidRPr="000D0717">
        <w:rPr>
          <w:rFonts w:ascii="Century Gothic" w:eastAsia="Cambria" w:hAnsi="Century Gothic" w:cs="Times New Roman"/>
          <w:b/>
          <w:i/>
          <w:color w:val="FF0000"/>
          <w:sz w:val="20"/>
          <w:szCs w:val="20"/>
        </w:rPr>
        <w:t xml:space="preserve"> 2019</w:t>
      </w:r>
    </w:p>
    <w:p w14:paraId="6479C6DF" w14:textId="2FEBBDC4" w:rsidR="000D0717" w:rsidRPr="000D0717" w:rsidRDefault="000D0717" w:rsidP="00DB570F">
      <w:pPr>
        <w:spacing w:line="276" w:lineRule="auto"/>
        <w:jc w:val="both"/>
        <w:rPr>
          <w:rFonts w:ascii="Century Gothic" w:eastAsia="Cambria" w:hAnsi="Century Gothic" w:cs="Times New Roman"/>
          <w:b/>
          <w:sz w:val="20"/>
          <w:szCs w:val="20"/>
        </w:rPr>
      </w:pPr>
      <w:r w:rsidRPr="000D0717">
        <w:rPr>
          <w:rFonts w:ascii="Century Gothic" w:eastAsia="Cambria" w:hAnsi="Century Gothic" w:cs="Times New Roman"/>
          <w:b/>
          <w:sz w:val="20"/>
          <w:szCs w:val="20"/>
        </w:rPr>
        <w:t>INCONTRI, SCONTRI, CONFRONTI</w:t>
      </w:r>
    </w:p>
    <w:p w14:paraId="2ECF37F2" w14:textId="0C688C9B" w:rsidR="000D0717" w:rsidRPr="000D0717" w:rsidRDefault="000D0717" w:rsidP="00DB570F">
      <w:pPr>
        <w:spacing w:line="276" w:lineRule="auto"/>
        <w:jc w:val="both"/>
        <w:rPr>
          <w:rFonts w:ascii="Century Gothic" w:eastAsia="Cambria" w:hAnsi="Century Gothic" w:cs="Times New Roman"/>
          <w:b/>
          <w:sz w:val="20"/>
          <w:szCs w:val="20"/>
        </w:rPr>
      </w:pPr>
      <w:r w:rsidRPr="000D0717">
        <w:rPr>
          <w:rFonts w:ascii="Century Gothic" w:eastAsia="Cambria" w:hAnsi="Century Gothic" w:cs="Times New Roman"/>
          <w:b/>
          <w:sz w:val="20"/>
          <w:szCs w:val="20"/>
        </w:rPr>
        <w:t xml:space="preserve">Carlo Contini-Antonio Amore-Antonio </w:t>
      </w:r>
      <w:proofErr w:type="spellStart"/>
      <w:r w:rsidRPr="000D0717">
        <w:rPr>
          <w:rFonts w:ascii="Century Gothic" w:eastAsia="Cambria" w:hAnsi="Century Gothic" w:cs="Times New Roman"/>
          <w:b/>
          <w:sz w:val="20"/>
          <w:szCs w:val="20"/>
        </w:rPr>
        <w:t>Corriga</w:t>
      </w:r>
      <w:proofErr w:type="spellEnd"/>
    </w:p>
    <w:p w14:paraId="192DB786" w14:textId="09E655E4" w:rsidR="000D0717" w:rsidRDefault="000D0717" w:rsidP="00DB570F">
      <w:pPr>
        <w:spacing w:line="276" w:lineRule="auto"/>
        <w:jc w:val="both"/>
        <w:rPr>
          <w:rFonts w:ascii="Century Gothic" w:eastAsia="Cambria" w:hAnsi="Century Gothic" w:cs="Times New Roman"/>
          <w:sz w:val="20"/>
          <w:szCs w:val="20"/>
        </w:rPr>
      </w:pPr>
      <w:r>
        <w:rPr>
          <w:rFonts w:ascii="Century Gothic" w:eastAsia="Cambria" w:hAnsi="Century Gothic" w:cs="Times New Roman"/>
          <w:sz w:val="20"/>
          <w:szCs w:val="20"/>
        </w:rPr>
        <w:t xml:space="preserve">Mostra/convegno </w:t>
      </w:r>
    </w:p>
    <w:p w14:paraId="01DBE678" w14:textId="77777777" w:rsidR="000D0717" w:rsidRDefault="000D0717" w:rsidP="00DB570F">
      <w:pPr>
        <w:spacing w:line="276" w:lineRule="auto"/>
        <w:jc w:val="both"/>
        <w:rPr>
          <w:rFonts w:ascii="Century Gothic" w:eastAsia="Cambria" w:hAnsi="Century Gothic" w:cs="Times New Roman"/>
          <w:sz w:val="20"/>
          <w:szCs w:val="20"/>
        </w:rPr>
      </w:pPr>
    </w:p>
    <w:p w14:paraId="6C252A09" w14:textId="78890A2F" w:rsidR="000D0717" w:rsidRPr="000D0717" w:rsidRDefault="000D0717" w:rsidP="00DB570F">
      <w:pPr>
        <w:spacing w:line="276" w:lineRule="auto"/>
        <w:jc w:val="both"/>
        <w:rPr>
          <w:rFonts w:ascii="Century Gothic" w:eastAsia="Cambria" w:hAnsi="Century Gothic" w:cs="Times New Roman"/>
          <w:sz w:val="20"/>
          <w:szCs w:val="20"/>
        </w:rPr>
      </w:pPr>
      <w:r>
        <w:rPr>
          <w:rFonts w:ascii="Century Gothic" w:eastAsia="Cambria" w:hAnsi="Century Gothic" w:cs="Times New Roman"/>
          <w:sz w:val="20"/>
          <w:szCs w:val="20"/>
        </w:rPr>
        <w:t xml:space="preserve">Sul finire del 2019, come preparazione alla mostra retrospettiva </w:t>
      </w:r>
      <w:r w:rsidR="00446A5D">
        <w:rPr>
          <w:rFonts w:ascii="Century Gothic" w:eastAsia="Cambria" w:hAnsi="Century Gothic" w:cs="Times New Roman"/>
          <w:sz w:val="20"/>
          <w:szCs w:val="20"/>
        </w:rPr>
        <w:t xml:space="preserve">del 2020, </w:t>
      </w:r>
      <w:r>
        <w:rPr>
          <w:rFonts w:ascii="Century Gothic" w:eastAsia="Cambria" w:hAnsi="Century Gothic" w:cs="Times New Roman"/>
          <w:sz w:val="20"/>
          <w:szCs w:val="20"/>
        </w:rPr>
        <w:t xml:space="preserve">che </w:t>
      </w:r>
      <w:proofErr w:type="gramStart"/>
      <w:r>
        <w:rPr>
          <w:rFonts w:ascii="Century Gothic" w:eastAsia="Cambria" w:hAnsi="Century Gothic" w:cs="Times New Roman"/>
          <w:sz w:val="20"/>
          <w:szCs w:val="20"/>
        </w:rPr>
        <w:t>verrà</w:t>
      </w:r>
      <w:proofErr w:type="gramEnd"/>
      <w:r>
        <w:rPr>
          <w:rFonts w:ascii="Century Gothic" w:eastAsia="Cambria" w:hAnsi="Century Gothic" w:cs="Times New Roman"/>
          <w:sz w:val="20"/>
          <w:szCs w:val="20"/>
        </w:rPr>
        <w:t xml:space="preserve"> dedicata al grande artista oristanese Carlo Conti</w:t>
      </w:r>
      <w:r w:rsidR="009039E4">
        <w:rPr>
          <w:rFonts w:ascii="Century Gothic" w:eastAsia="Cambria" w:hAnsi="Century Gothic" w:cs="Times New Roman"/>
          <w:sz w:val="20"/>
          <w:szCs w:val="20"/>
        </w:rPr>
        <w:t>ni a cinquant’anni dalla morte,</w:t>
      </w:r>
      <w:bookmarkStart w:id="0" w:name="_GoBack"/>
      <w:bookmarkEnd w:id="0"/>
      <w:r w:rsidR="009039E4">
        <w:rPr>
          <w:rFonts w:ascii="Century Gothic" w:eastAsia="Cambria" w:hAnsi="Century Gothic" w:cs="Times New Roman"/>
          <w:sz w:val="20"/>
          <w:szCs w:val="20"/>
        </w:rPr>
        <w:t xml:space="preserve"> </w:t>
      </w:r>
      <w:r>
        <w:rPr>
          <w:rFonts w:ascii="Century Gothic" w:eastAsia="Cambria" w:hAnsi="Century Gothic" w:cs="Times New Roman"/>
          <w:sz w:val="20"/>
          <w:szCs w:val="20"/>
        </w:rPr>
        <w:t xml:space="preserve"> la Pinacoteca selezionerà </w:t>
      </w:r>
      <w:r w:rsidR="00446A5D">
        <w:rPr>
          <w:rFonts w:ascii="Century Gothic" w:eastAsia="Cambria" w:hAnsi="Century Gothic" w:cs="Times New Roman"/>
          <w:sz w:val="20"/>
          <w:szCs w:val="20"/>
        </w:rPr>
        <w:t xml:space="preserve">tre opere </w:t>
      </w:r>
      <w:r w:rsidR="00504EC0">
        <w:rPr>
          <w:rFonts w:ascii="Century Gothic" w:eastAsia="Cambria" w:hAnsi="Century Gothic" w:cs="Times New Roman"/>
          <w:sz w:val="20"/>
          <w:szCs w:val="20"/>
        </w:rPr>
        <w:t>con</w:t>
      </w:r>
      <w:r w:rsidR="00446A5D">
        <w:rPr>
          <w:rFonts w:ascii="Century Gothic" w:eastAsia="Cambria" w:hAnsi="Century Gothic" w:cs="Times New Roman"/>
          <w:sz w:val="20"/>
          <w:szCs w:val="20"/>
        </w:rPr>
        <w:t xml:space="preserve"> tema comune dei più rilevanti protagonisti</w:t>
      </w:r>
      <w:r w:rsidR="00504EC0">
        <w:rPr>
          <w:rFonts w:ascii="Century Gothic" w:eastAsia="Cambria" w:hAnsi="Century Gothic" w:cs="Times New Roman"/>
          <w:sz w:val="20"/>
          <w:szCs w:val="20"/>
        </w:rPr>
        <w:t xml:space="preserve"> del panorama artistico isolano ma</w:t>
      </w:r>
      <w:r w:rsidR="00446A5D">
        <w:rPr>
          <w:rFonts w:ascii="Century Gothic" w:eastAsia="Cambria" w:hAnsi="Century Gothic" w:cs="Times New Roman"/>
          <w:sz w:val="20"/>
          <w:szCs w:val="20"/>
        </w:rPr>
        <w:t xml:space="preserve"> oristanesi per nascita o per adozione, mettendole a confronto e imbastendo, con l’ausilio di autorevoli rappresentanti della critica d’arte, un’analisi e un dibattito sul </w:t>
      </w:r>
      <w:r w:rsidR="00504EC0">
        <w:rPr>
          <w:rFonts w:ascii="Century Gothic" w:eastAsia="Cambria" w:hAnsi="Century Gothic" w:cs="Times New Roman"/>
          <w:sz w:val="20"/>
          <w:szCs w:val="20"/>
        </w:rPr>
        <w:t xml:space="preserve">loro </w:t>
      </w:r>
      <w:r w:rsidR="00446A5D">
        <w:rPr>
          <w:rFonts w:ascii="Century Gothic" w:eastAsia="Cambria" w:hAnsi="Century Gothic" w:cs="Times New Roman"/>
          <w:sz w:val="20"/>
          <w:szCs w:val="20"/>
        </w:rPr>
        <w:t>procedere artistico, spesso divergente</w:t>
      </w:r>
      <w:r w:rsidR="00504EC0">
        <w:rPr>
          <w:rFonts w:ascii="Century Gothic" w:eastAsia="Cambria" w:hAnsi="Century Gothic" w:cs="Times New Roman"/>
          <w:sz w:val="20"/>
          <w:szCs w:val="20"/>
        </w:rPr>
        <w:t xml:space="preserve"> ma</w:t>
      </w:r>
      <w:r w:rsidR="00446A5D">
        <w:rPr>
          <w:rFonts w:ascii="Century Gothic" w:eastAsia="Cambria" w:hAnsi="Century Gothic" w:cs="Times New Roman"/>
          <w:sz w:val="20"/>
          <w:szCs w:val="20"/>
        </w:rPr>
        <w:t>, talvolta</w:t>
      </w:r>
      <w:r w:rsidR="00504EC0">
        <w:rPr>
          <w:rFonts w:ascii="Century Gothic" w:eastAsia="Cambria" w:hAnsi="Century Gothic" w:cs="Times New Roman"/>
          <w:sz w:val="20"/>
          <w:szCs w:val="20"/>
        </w:rPr>
        <w:t>,</w:t>
      </w:r>
      <w:r w:rsidR="00446A5D">
        <w:rPr>
          <w:rFonts w:ascii="Century Gothic" w:eastAsia="Cambria" w:hAnsi="Century Gothic" w:cs="Times New Roman"/>
          <w:sz w:val="20"/>
          <w:szCs w:val="20"/>
        </w:rPr>
        <w:t xml:space="preserve"> con insospettabili tangenze</w:t>
      </w:r>
      <w:r w:rsidR="0024516C">
        <w:rPr>
          <w:rFonts w:ascii="Century Gothic" w:eastAsia="Cambria" w:hAnsi="Century Gothic" w:cs="Times New Roman"/>
          <w:sz w:val="20"/>
          <w:szCs w:val="20"/>
        </w:rPr>
        <w:t xml:space="preserve">. Per la prima volta si cercherà di ricomporre il quadro storico, critico, artistico e umano che ha visto confrontarsi artisti diversissimi quali l’oristanese Carlo Contini, il catanese Antonio Amore e l’atzarese Antonio </w:t>
      </w:r>
      <w:proofErr w:type="spellStart"/>
      <w:r w:rsidR="0024516C">
        <w:rPr>
          <w:rFonts w:ascii="Century Gothic" w:eastAsia="Cambria" w:hAnsi="Century Gothic" w:cs="Times New Roman"/>
          <w:sz w:val="20"/>
          <w:szCs w:val="20"/>
        </w:rPr>
        <w:t>Corriga</w:t>
      </w:r>
      <w:proofErr w:type="spellEnd"/>
      <w:r w:rsidR="0024516C">
        <w:rPr>
          <w:rFonts w:ascii="Century Gothic" w:eastAsia="Cambria" w:hAnsi="Century Gothic" w:cs="Times New Roman"/>
          <w:sz w:val="20"/>
          <w:szCs w:val="20"/>
        </w:rPr>
        <w:t xml:space="preserve"> </w:t>
      </w:r>
      <w:r w:rsidR="00504EC0">
        <w:rPr>
          <w:rFonts w:ascii="Century Gothic" w:eastAsia="Cambria" w:hAnsi="Century Gothic" w:cs="Times New Roman"/>
          <w:sz w:val="20"/>
          <w:szCs w:val="20"/>
        </w:rPr>
        <w:t>i quali</w:t>
      </w:r>
      <w:r w:rsidR="0024516C">
        <w:rPr>
          <w:rFonts w:ascii="Century Gothic" w:eastAsia="Cambria" w:hAnsi="Century Gothic" w:cs="Times New Roman"/>
          <w:sz w:val="20"/>
          <w:szCs w:val="20"/>
        </w:rPr>
        <w:t>, per ragioni diverse, ave</w:t>
      </w:r>
      <w:r w:rsidR="00FE271B">
        <w:rPr>
          <w:rFonts w:ascii="Century Gothic" w:eastAsia="Cambria" w:hAnsi="Century Gothic" w:cs="Times New Roman"/>
          <w:sz w:val="20"/>
          <w:szCs w:val="20"/>
        </w:rPr>
        <w:t>vano, tutti, Oristano nel cuore</w:t>
      </w:r>
      <w:r w:rsidR="0024516C">
        <w:rPr>
          <w:rFonts w:ascii="Century Gothic" w:eastAsia="Cambria" w:hAnsi="Century Gothic" w:cs="Times New Roman"/>
          <w:sz w:val="20"/>
          <w:szCs w:val="20"/>
        </w:rPr>
        <w:t xml:space="preserve"> </w:t>
      </w:r>
      <w:r w:rsidR="00FE271B">
        <w:rPr>
          <w:rFonts w:ascii="Century Gothic" w:eastAsia="Cambria" w:hAnsi="Century Gothic" w:cs="Times New Roman"/>
          <w:sz w:val="20"/>
          <w:szCs w:val="20"/>
        </w:rPr>
        <w:t>con</w:t>
      </w:r>
      <w:r w:rsidR="0024516C">
        <w:rPr>
          <w:rFonts w:ascii="Century Gothic" w:eastAsia="Cambria" w:hAnsi="Century Gothic" w:cs="Times New Roman"/>
          <w:sz w:val="20"/>
          <w:szCs w:val="20"/>
        </w:rPr>
        <w:t xml:space="preserve"> un </w:t>
      </w:r>
      <w:r w:rsidR="00FE271B">
        <w:rPr>
          <w:rFonts w:ascii="Century Gothic" w:eastAsia="Cambria" w:hAnsi="Century Gothic" w:cs="Times New Roman"/>
          <w:sz w:val="20"/>
          <w:szCs w:val="20"/>
        </w:rPr>
        <w:t>contrastante</w:t>
      </w:r>
      <w:r w:rsidR="0024516C">
        <w:rPr>
          <w:rFonts w:ascii="Century Gothic" w:eastAsia="Cambria" w:hAnsi="Century Gothic" w:cs="Times New Roman"/>
          <w:sz w:val="20"/>
          <w:szCs w:val="20"/>
        </w:rPr>
        <w:t xml:space="preserve"> rapporto di amore e </w:t>
      </w:r>
      <w:r w:rsidR="00FE271B">
        <w:rPr>
          <w:rFonts w:ascii="Century Gothic" w:eastAsia="Cambria" w:hAnsi="Century Gothic" w:cs="Times New Roman"/>
          <w:sz w:val="20"/>
          <w:szCs w:val="20"/>
        </w:rPr>
        <w:t xml:space="preserve">di </w:t>
      </w:r>
      <w:r w:rsidR="0024516C">
        <w:rPr>
          <w:rFonts w:ascii="Century Gothic" w:eastAsia="Cambria" w:hAnsi="Century Gothic" w:cs="Times New Roman"/>
          <w:sz w:val="20"/>
          <w:szCs w:val="20"/>
        </w:rPr>
        <w:t>odio.</w:t>
      </w:r>
      <w:r w:rsidR="00446A5D">
        <w:rPr>
          <w:rFonts w:ascii="Century Gothic" w:eastAsia="Cambria" w:hAnsi="Century Gothic" w:cs="Times New Roman"/>
          <w:sz w:val="20"/>
          <w:szCs w:val="20"/>
        </w:rPr>
        <w:t xml:space="preserve">  </w:t>
      </w:r>
    </w:p>
    <w:p w14:paraId="5B8FC6D8" w14:textId="77777777" w:rsidR="003603C1" w:rsidRDefault="003603C1" w:rsidP="00DB570F">
      <w:pPr>
        <w:spacing w:line="276" w:lineRule="auto"/>
        <w:jc w:val="both"/>
        <w:rPr>
          <w:rFonts w:ascii="Century Gothic" w:eastAsia="Cambria" w:hAnsi="Century Gothic" w:cs="Times New Roman"/>
          <w:sz w:val="18"/>
        </w:rPr>
      </w:pPr>
    </w:p>
    <w:p w14:paraId="35CC2C74" w14:textId="77777777" w:rsidR="003603C1" w:rsidRDefault="003603C1" w:rsidP="00DB570F">
      <w:pPr>
        <w:spacing w:line="276" w:lineRule="auto"/>
        <w:jc w:val="both"/>
        <w:rPr>
          <w:rFonts w:ascii="Century Gothic" w:eastAsia="Cambria" w:hAnsi="Century Gothic" w:cs="Times New Roman"/>
          <w:sz w:val="18"/>
        </w:rPr>
      </w:pPr>
    </w:p>
    <w:p w14:paraId="74D22BC3" w14:textId="77777777" w:rsidR="003603C1" w:rsidRPr="00682252" w:rsidRDefault="003603C1" w:rsidP="003603C1">
      <w:pPr>
        <w:jc w:val="right"/>
        <w:rPr>
          <w:rFonts w:ascii="Century Gothic" w:eastAsia="Cambria" w:hAnsi="Century Gothic" w:cs="Times New Roman"/>
          <w:i/>
          <w:sz w:val="18"/>
        </w:rPr>
      </w:pPr>
      <w:r>
        <w:rPr>
          <w:rFonts w:ascii="Century Gothic" w:hAnsi="Century Gothic"/>
          <w:noProof/>
          <w:lang w:eastAsia="it-IT"/>
        </w:rPr>
        <w:drawing>
          <wp:anchor distT="0" distB="0" distL="114300" distR="114300" simplePos="0" relativeHeight="251659264" behindDoc="1" locked="0" layoutInCell="1" allowOverlap="1" wp14:anchorId="16DFD2D5" wp14:editId="23A7EDF4">
            <wp:simplePos x="0" y="0"/>
            <wp:positionH relativeFrom="column">
              <wp:posOffset>4445635</wp:posOffset>
            </wp:positionH>
            <wp:positionV relativeFrom="paragraph">
              <wp:posOffset>20320</wp:posOffset>
            </wp:positionV>
            <wp:extent cx="2183765" cy="567055"/>
            <wp:effectExtent l="0" t="0" r="635" b="0"/>
            <wp:wrapNone/>
            <wp:docPr id="1" name="Immagine 0" descr="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jpg"/>
                    <pic:cNvPicPr/>
                  </pic:nvPicPr>
                  <pic:blipFill>
                    <a:blip r:embed="rId6"/>
                    <a:stretch>
                      <a:fillRect/>
                    </a:stretch>
                  </pic:blipFill>
                  <pic:spPr>
                    <a:xfrm>
                      <a:off x="0" y="0"/>
                      <a:ext cx="2183765" cy="567055"/>
                    </a:xfrm>
                    <a:prstGeom prst="rect">
                      <a:avLst/>
                    </a:prstGeom>
                  </pic:spPr>
                </pic:pic>
              </a:graphicData>
            </a:graphic>
          </wp:anchor>
        </w:drawing>
      </w:r>
      <w:r w:rsidRPr="00682252">
        <w:rPr>
          <w:rFonts w:ascii="Century Gothic" w:eastAsia="Cambria" w:hAnsi="Century Gothic" w:cs="Times New Roman"/>
          <w:i/>
          <w:sz w:val="18"/>
        </w:rPr>
        <w:t>Il Curatore</w:t>
      </w:r>
    </w:p>
    <w:p w14:paraId="3DE5DEF0" w14:textId="77777777" w:rsidR="003603C1" w:rsidRDefault="003603C1" w:rsidP="003603C1"/>
    <w:p w14:paraId="36A663D9" w14:textId="77777777" w:rsidR="00626B74" w:rsidRDefault="00626B74"/>
    <w:sectPr w:rsidR="00626B74" w:rsidSect="00B97165">
      <w:pgSz w:w="11906" w:h="16838"/>
      <w:pgMar w:top="851" w:right="1134" w:bottom="851" w:left="1134" w:header="720" w:footer="720" w:gutter="0"/>
      <w:cols w:space="720"/>
      <w:docGrid w:linePitch="24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font448">
    <w:altName w:val="Times New Roman"/>
    <w:charset w:val="00"/>
    <w:family w:val="auto"/>
    <w:pitch w:val="variable"/>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0000000000000000000"/>
    <w:charset w:val="00"/>
    <w:family w:val="auto"/>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3C1"/>
    <w:rsid w:val="000B0214"/>
    <w:rsid w:val="000D0717"/>
    <w:rsid w:val="0024516C"/>
    <w:rsid w:val="002872DA"/>
    <w:rsid w:val="002C4A97"/>
    <w:rsid w:val="00342CEC"/>
    <w:rsid w:val="003603C1"/>
    <w:rsid w:val="003818FA"/>
    <w:rsid w:val="00385968"/>
    <w:rsid w:val="003D2788"/>
    <w:rsid w:val="00412BB9"/>
    <w:rsid w:val="00441944"/>
    <w:rsid w:val="00446A5D"/>
    <w:rsid w:val="00495818"/>
    <w:rsid w:val="004B030D"/>
    <w:rsid w:val="004B7322"/>
    <w:rsid w:val="00504EC0"/>
    <w:rsid w:val="005A52DD"/>
    <w:rsid w:val="00626B74"/>
    <w:rsid w:val="006D410C"/>
    <w:rsid w:val="00705EE3"/>
    <w:rsid w:val="007C7C2B"/>
    <w:rsid w:val="007E0F61"/>
    <w:rsid w:val="00800EFC"/>
    <w:rsid w:val="0084769C"/>
    <w:rsid w:val="00867F33"/>
    <w:rsid w:val="00877B80"/>
    <w:rsid w:val="008941B4"/>
    <w:rsid w:val="008A10FF"/>
    <w:rsid w:val="008A214C"/>
    <w:rsid w:val="009039E4"/>
    <w:rsid w:val="0091479A"/>
    <w:rsid w:val="00987001"/>
    <w:rsid w:val="009C1946"/>
    <w:rsid w:val="009D25E4"/>
    <w:rsid w:val="00A56E10"/>
    <w:rsid w:val="00AC3D8F"/>
    <w:rsid w:val="00B97165"/>
    <w:rsid w:val="00C05542"/>
    <w:rsid w:val="00C865F0"/>
    <w:rsid w:val="00CD60F6"/>
    <w:rsid w:val="00CE435C"/>
    <w:rsid w:val="00D22582"/>
    <w:rsid w:val="00D93697"/>
    <w:rsid w:val="00DB570F"/>
    <w:rsid w:val="00FA6E42"/>
    <w:rsid w:val="00FC1678"/>
    <w:rsid w:val="00FC62FC"/>
    <w:rsid w:val="00FE271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AD3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03C1"/>
    <w:pPr>
      <w:suppressAutoHyphens/>
    </w:pPr>
    <w:rPr>
      <w:rFonts w:ascii="Cambria" w:eastAsia="SimSun" w:hAnsi="Cambria" w:cs="font448"/>
      <w:kern w:val="1"/>
      <w:lang w:eastAsia="ar-SA"/>
    </w:rPr>
  </w:style>
  <w:style w:type="paragraph" w:styleId="Titolo3">
    <w:name w:val="heading 3"/>
    <w:basedOn w:val="Normale"/>
    <w:link w:val="Titolo3Carattere"/>
    <w:uiPriority w:val="9"/>
    <w:unhideWhenUsed/>
    <w:qFormat/>
    <w:rsid w:val="00877B80"/>
    <w:pPr>
      <w:suppressAutoHyphens w:val="0"/>
      <w:spacing w:before="100" w:beforeAutospacing="1" w:after="100" w:afterAutospacing="1"/>
      <w:outlineLvl w:val="2"/>
    </w:pPr>
    <w:rPr>
      <w:rFonts w:ascii="Times New Roman" w:eastAsia="Times New Roman" w:hAnsi="Times New Roman" w:cs="Times New Roman"/>
      <w:b/>
      <w:bCs/>
      <w:kern w:val="0"/>
      <w:sz w:val="27"/>
      <w:szCs w:val="27"/>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rsid w:val="00877B80"/>
    <w:rPr>
      <w:rFonts w:ascii="Times New Roman" w:eastAsia="Times New Roman" w:hAnsi="Times New Roman" w:cs="Times New Roman"/>
      <w:b/>
      <w:bCs/>
      <w:sz w:val="27"/>
      <w:szCs w:val="27"/>
    </w:rPr>
  </w:style>
  <w:style w:type="character" w:styleId="Enfasicorsivo">
    <w:name w:val="Emphasis"/>
    <w:basedOn w:val="Caratterepredefinitoparagrafo"/>
    <w:uiPriority w:val="20"/>
    <w:qFormat/>
    <w:rsid w:val="00877B80"/>
    <w:rPr>
      <w:i/>
      <w:iCs/>
    </w:rPr>
  </w:style>
  <w:style w:type="character" w:customStyle="1" w:styleId="apple-converted-space">
    <w:name w:val="apple-converted-space"/>
    <w:basedOn w:val="Caratterepredefinitoparagrafo"/>
    <w:rsid w:val="009C1946"/>
  </w:style>
  <w:style w:type="character" w:styleId="Enfasigrassetto">
    <w:name w:val="Strong"/>
    <w:basedOn w:val="Caratterepredefinitoparagrafo"/>
    <w:uiPriority w:val="22"/>
    <w:qFormat/>
    <w:rsid w:val="009C1946"/>
    <w:rPr>
      <w:b/>
      <w:bCs/>
    </w:rPr>
  </w:style>
  <w:style w:type="paragraph" w:styleId="Corpodeltesto">
    <w:name w:val="Body Text"/>
    <w:basedOn w:val="Normale"/>
    <w:link w:val="CorpodeltestoCarattere"/>
    <w:rsid w:val="007E0F61"/>
    <w:pPr>
      <w:suppressAutoHyphens w:val="0"/>
      <w:jc w:val="both"/>
    </w:pPr>
    <w:rPr>
      <w:rFonts w:ascii="Garamond" w:eastAsia="Times New Roman" w:hAnsi="Garamond" w:cs="Times New Roman"/>
      <w:kern w:val="0"/>
      <w:szCs w:val="20"/>
      <w:lang w:eastAsia="it-IT"/>
    </w:rPr>
  </w:style>
  <w:style w:type="character" w:customStyle="1" w:styleId="CorpodeltestoCarattere">
    <w:name w:val="Corpo del testo Carattere"/>
    <w:basedOn w:val="Caratterepredefinitoparagrafo"/>
    <w:link w:val="Corpodeltesto"/>
    <w:rsid w:val="007E0F61"/>
    <w:rPr>
      <w:rFonts w:ascii="Garamond" w:eastAsia="Times New Roman" w:hAnsi="Garamond"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03C1"/>
    <w:pPr>
      <w:suppressAutoHyphens/>
    </w:pPr>
    <w:rPr>
      <w:rFonts w:ascii="Cambria" w:eastAsia="SimSun" w:hAnsi="Cambria" w:cs="font448"/>
      <w:kern w:val="1"/>
      <w:lang w:eastAsia="ar-SA"/>
    </w:rPr>
  </w:style>
  <w:style w:type="paragraph" w:styleId="Titolo3">
    <w:name w:val="heading 3"/>
    <w:basedOn w:val="Normale"/>
    <w:link w:val="Titolo3Carattere"/>
    <w:uiPriority w:val="9"/>
    <w:unhideWhenUsed/>
    <w:qFormat/>
    <w:rsid w:val="00877B80"/>
    <w:pPr>
      <w:suppressAutoHyphens w:val="0"/>
      <w:spacing w:before="100" w:beforeAutospacing="1" w:after="100" w:afterAutospacing="1"/>
      <w:outlineLvl w:val="2"/>
    </w:pPr>
    <w:rPr>
      <w:rFonts w:ascii="Times New Roman" w:eastAsia="Times New Roman" w:hAnsi="Times New Roman" w:cs="Times New Roman"/>
      <w:b/>
      <w:bCs/>
      <w:kern w:val="0"/>
      <w:sz w:val="27"/>
      <w:szCs w:val="27"/>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atterepredefinitoparagrafo"/>
    <w:link w:val="Titolo3"/>
    <w:uiPriority w:val="9"/>
    <w:rsid w:val="00877B80"/>
    <w:rPr>
      <w:rFonts w:ascii="Times New Roman" w:eastAsia="Times New Roman" w:hAnsi="Times New Roman" w:cs="Times New Roman"/>
      <w:b/>
      <w:bCs/>
      <w:sz w:val="27"/>
      <w:szCs w:val="27"/>
    </w:rPr>
  </w:style>
  <w:style w:type="character" w:styleId="Enfasicorsivo">
    <w:name w:val="Emphasis"/>
    <w:basedOn w:val="Caratterepredefinitoparagrafo"/>
    <w:uiPriority w:val="20"/>
    <w:qFormat/>
    <w:rsid w:val="00877B80"/>
    <w:rPr>
      <w:i/>
      <w:iCs/>
    </w:rPr>
  </w:style>
  <w:style w:type="character" w:customStyle="1" w:styleId="apple-converted-space">
    <w:name w:val="apple-converted-space"/>
    <w:basedOn w:val="Caratterepredefinitoparagrafo"/>
    <w:rsid w:val="009C1946"/>
  </w:style>
  <w:style w:type="character" w:styleId="Enfasigrassetto">
    <w:name w:val="Strong"/>
    <w:basedOn w:val="Caratterepredefinitoparagrafo"/>
    <w:uiPriority w:val="22"/>
    <w:qFormat/>
    <w:rsid w:val="009C1946"/>
    <w:rPr>
      <w:b/>
      <w:bCs/>
    </w:rPr>
  </w:style>
  <w:style w:type="paragraph" w:styleId="Corpodeltesto">
    <w:name w:val="Body Text"/>
    <w:basedOn w:val="Normale"/>
    <w:link w:val="CorpodeltestoCarattere"/>
    <w:rsid w:val="007E0F61"/>
    <w:pPr>
      <w:suppressAutoHyphens w:val="0"/>
      <w:jc w:val="both"/>
    </w:pPr>
    <w:rPr>
      <w:rFonts w:ascii="Garamond" w:eastAsia="Times New Roman" w:hAnsi="Garamond" w:cs="Times New Roman"/>
      <w:kern w:val="0"/>
      <w:szCs w:val="20"/>
      <w:lang w:eastAsia="it-IT"/>
    </w:rPr>
  </w:style>
  <w:style w:type="character" w:customStyle="1" w:styleId="CorpodeltestoCarattere">
    <w:name w:val="Corpo del testo Carattere"/>
    <w:basedOn w:val="Caratterepredefinitoparagrafo"/>
    <w:link w:val="Corpodeltesto"/>
    <w:rsid w:val="007E0F61"/>
    <w:rPr>
      <w:rFonts w:ascii="Garamond" w:eastAsia="Times New Roman" w:hAnsi="Garamond"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129">
      <w:bodyDiv w:val="1"/>
      <w:marLeft w:val="0"/>
      <w:marRight w:val="0"/>
      <w:marTop w:val="0"/>
      <w:marBottom w:val="0"/>
      <w:divBdr>
        <w:top w:val="none" w:sz="0" w:space="0" w:color="auto"/>
        <w:left w:val="none" w:sz="0" w:space="0" w:color="auto"/>
        <w:bottom w:val="none" w:sz="0" w:space="0" w:color="auto"/>
        <w:right w:val="none" w:sz="0" w:space="0" w:color="auto"/>
      </w:divBdr>
    </w:div>
    <w:div w:id="56587707">
      <w:bodyDiv w:val="1"/>
      <w:marLeft w:val="0"/>
      <w:marRight w:val="0"/>
      <w:marTop w:val="0"/>
      <w:marBottom w:val="0"/>
      <w:divBdr>
        <w:top w:val="none" w:sz="0" w:space="0" w:color="auto"/>
        <w:left w:val="none" w:sz="0" w:space="0" w:color="auto"/>
        <w:bottom w:val="none" w:sz="0" w:space="0" w:color="auto"/>
        <w:right w:val="none" w:sz="0" w:space="0" w:color="auto"/>
      </w:divBdr>
    </w:div>
    <w:div w:id="188301487">
      <w:bodyDiv w:val="1"/>
      <w:marLeft w:val="0"/>
      <w:marRight w:val="0"/>
      <w:marTop w:val="0"/>
      <w:marBottom w:val="0"/>
      <w:divBdr>
        <w:top w:val="none" w:sz="0" w:space="0" w:color="auto"/>
        <w:left w:val="none" w:sz="0" w:space="0" w:color="auto"/>
        <w:bottom w:val="none" w:sz="0" w:space="0" w:color="auto"/>
        <w:right w:val="none" w:sz="0" w:space="0" w:color="auto"/>
      </w:divBdr>
    </w:div>
    <w:div w:id="231042391">
      <w:bodyDiv w:val="1"/>
      <w:marLeft w:val="0"/>
      <w:marRight w:val="0"/>
      <w:marTop w:val="0"/>
      <w:marBottom w:val="0"/>
      <w:divBdr>
        <w:top w:val="none" w:sz="0" w:space="0" w:color="auto"/>
        <w:left w:val="none" w:sz="0" w:space="0" w:color="auto"/>
        <w:bottom w:val="none" w:sz="0" w:space="0" w:color="auto"/>
        <w:right w:val="none" w:sz="0" w:space="0" w:color="auto"/>
      </w:divBdr>
    </w:div>
    <w:div w:id="302271872">
      <w:bodyDiv w:val="1"/>
      <w:marLeft w:val="0"/>
      <w:marRight w:val="0"/>
      <w:marTop w:val="0"/>
      <w:marBottom w:val="0"/>
      <w:divBdr>
        <w:top w:val="none" w:sz="0" w:space="0" w:color="auto"/>
        <w:left w:val="none" w:sz="0" w:space="0" w:color="auto"/>
        <w:bottom w:val="none" w:sz="0" w:space="0" w:color="auto"/>
        <w:right w:val="none" w:sz="0" w:space="0" w:color="auto"/>
      </w:divBdr>
    </w:div>
    <w:div w:id="527255519">
      <w:bodyDiv w:val="1"/>
      <w:marLeft w:val="0"/>
      <w:marRight w:val="0"/>
      <w:marTop w:val="0"/>
      <w:marBottom w:val="0"/>
      <w:divBdr>
        <w:top w:val="none" w:sz="0" w:space="0" w:color="auto"/>
        <w:left w:val="none" w:sz="0" w:space="0" w:color="auto"/>
        <w:bottom w:val="none" w:sz="0" w:space="0" w:color="auto"/>
        <w:right w:val="none" w:sz="0" w:space="0" w:color="auto"/>
      </w:divBdr>
    </w:div>
    <w:div w:id="1391002986">
      <w:bodyDiv w:val="1"/>
      <w:marLeft w:val="0"/>
      <w:marRight w:val="0"/>
      <w:marTop w:val="0"/>
      <w:marBottom w:val="0"/>
      <w:divBdr>
        <w:top w:val="none" w:sz="0" w:space="0" w:color="auto"/>
        <w:left w:val="none" w:sz="0" w:space="0" w:color="auto"/>
        <w:bottom w:val="none" w:sz="0" w:space="0" w:color="auto"/>
        <w:right w:val="none" w:sz="0" w:space="0" w:color="auto"/>
      </w:divBdr>
    </w:div>
    <w:div w:id="1643191222">
      <w:bodyDiv w:val="1"/>
      <w:marLeft w:val="0"/>
      <w:marRight w:val="0"/>
      <w:marTop w:val="0"/>
      <w:marBottom w:val="0"/>
      <w:divBdr>
        <w:top w:val="none" w:sz="0" w:space="0" w:color="auto"/>
        <w:left w:val="none" w:sz="0" w:space="0" w:color="auto"/>
        <w:bottom w:val="none" w:sz="0" w:space="0" w:color="auto"/>
        <w:right w:val="none" w:sz="0" w:space="0" w:color="auto"/>
      </w:divBdr>
    </w:div>
    <w:div w:id="2144343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3</Pages>
  <Words>1437</Words>
  <Characters>8192</Characters>
  <Application>Microsoft Macintosh Word</Application>
  <DocSecurity>0</DocSecurity>
  <Lines>68</Lines>
  <Paragraphs>19</Paragraphs>
  <ScaleCrop>false</ScaleCrop>
  <Company/>
  <LinksUpToDate>false</LinksUpToDate>
  <CharactersWithSpaces>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 Serafino Fenu</dc:creator>
  <cp:keywords/>
  <dc:description/>
  <cp:lastModifiedBy>Ivo Serafino Fenu</cp:lastModifiedBy>
  <cp:revision>24</cp:revision>
  <dcterms:created xsi:type="dcterms:W3CDTF">2018-08-31T19:07:00Z</dcterms:created>
  <dcterms:modified xsi:type="dcterms:W3CDTF">2018-11-23T20:50:00Z</dcterms:modified>
</cp:coreProperties>
</file>