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FB" w:rsidRPr="00FA276C" w:rsidRDefault="00F67F42">
      <w:pPr>
        <w:pStyle w:val="Standard"/>
        <w:rPr>
          <w:sz w:val="20"/>
          <w:szCs w:val="20"/>
        </w:rPr>
      </w:pPr>
      <w:r w:rsidRPr="00FA276C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D58806F" wp14:editId="2743FECA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69680" cy="822960"/>
            <wp:effectExtent l="0" t="0" r="0" b="0"/>
            <wp:wrapSquare wrapText="bothSides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968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697DFB">
      <w:pPr>
        <w:pStyle w:val="Standard"/>
        <w:rPr>
          <w:sz w:val="20"/>
          <w:szCs w:val="20"/>
        </w:rPr>
      </w:pPr>
    </w:p>
    <w:p w:rsidR="00697DFB" w:rsidRPr="00FA276C" w:rsidRDefault="00F67F42">
      <w:pPr>
        <w:pStyle w:val="Standard"/>
        <w:jc w:val="center"/>
        <w:rPr>
          <w:b/>
          <w:bCs/>
          <w:sz w:val="20"/>
          <w:szCs w:val="20"/>
        </w:rPr>
      </w:pPr>
      <w:r w:rsidRPr="00FA276C">
        <w:rPr>
          <w:b/>
          <w:bCs/>
          <w:sz w:val="20"/>
          <w:szCs w:val="20"/>
        </w:rPr>
        <w:t>Comune di Oristano</w:t>
      </w:r>
    </w:p>
    <w:p w:rsidR="00697DFB" w:rsidRPr="00FA276C" w:rsidRDefault="00F67F42">
      <w:pPr>
        <w:pStyle w:val="Standard"/>
        <w:jc w:val="center"/>
        <w:rPr>
          <w:i/>
          <w:iCs/>
          <w:sz w:val="20"/>
          <w:szCs w:val="20"/>
        </w:rPr>
      </w:pPr>
      <w:r w:rsidRPr="00FA276C">
        <w:rPr>
          <w:i/>
          <w:iCs/>
          <w:sz w:val="20"/>
          <w:szCs w:val="20"/>
        </w:rPr>
        <w:t xml:space="preserve">Comuni de </w:t>
      </w:r>
      <w:proofErr w:type="spellStart"/>
      <w:r w:rsidRPr="00FA276C">
        <w:rPr>
          <w:i/>
          <w:iCs/>
          <w:sz w:val="20"/>
          <w:szCs w:val="20"/>
        </w:rPr>
        <w:t>Aristanis</w:t>
      </w:r>
      <w:proofErr w:type="spellEnd"/>
    </w:p>
    <w:p w:rsidR="00697DFB" w:rsidRPr="00FA276C" w:rsidRDefault="00697DFB">
      <w:pPr>
        <w:pStyle w:val="Standard"/>
        <w:jc w:val="center"/>
        <w:rPr>
          <w:b/>
          <w:i/>
          <w:iCs/>
          <w:sz w:val="20"/>
          <w:szCs w:val="20"/>
        </w:rPr>
      </w:pPr>
    </w:p>
    <w:p w:rsidR="006013B2" w:rsidRDefault="006013B2" w:rsidP="006013B2">
      <w:pPr>
        <w:pStyle w:val="Textbody"/>
        <w:jc w:val="both"/>
        <w:rPr>
          <w:rFonts w:asciiTheme="minorHAnsi" w:hAnsiTheme="minorHAnsi" w:cstheme="minorHAnsi"/>
          <w:b/>
          <w:bCs/>
          <w:color w:val="000000"/>
        </w:rPr>
      </w:pPr>
      <w:bookmarkStart w:id="0" w:name="_Hlk39766736"/>
      <w:bookmarkEnd w:id="0"/>
      <w:r>
        <w:rPr>
          <w:rFonts w:asciiTheme="minorHAnsi" w:hAnsiTheme="minorHAnsi" w:cstheme="minorHAnsi"/>
          <w:b/>
          <w:iCs/>
        </w:rPr>
        <w:t>BANDO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</w:rPr>
        <w:t>PUBBLICO PER L’INDIVIDUAZIONE DI ASSOCIAZIONE O SOCIETÀ SPORTIVA SENZA FINI DI LUCRO PER LA GESTIONE IN CONVENZIONE DELL'AREA SPORTIVA DI DONIGALA.</w:t>
      </w:r>
    </w:p>
    <w:p w:rsidR="00697DFB" w:rsidRPr="00D21288" w:rsidRDefault="00F67F42">
      <w:pPr>
        <w:pStyle w:val="Textbody"/>
        <w:jc w:val="both"/>
        <w:rPr>
          <w:b/>
          <w:bCs/>
          <w:color w:val="000000"/>
          <w:sz w:val="18"/>
          <w:szCs w:val="18"/>
        </w:rPr>
      </w:pPr>
      <w:r w:rsidRPr="00D21288">
        <w:rPr>
          <w:b/>
          <w:bCs/>
          <w:color w:val="000000"/>
          <w:sz w:val="18"/>
          <w:szCs w:val="18"/>
        </w:rPr>
        <w:t>.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F67F42" w:rsidP="00857C37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AMMINISTRAZIONE PROCEDENTE</w:t>
      </w:r>
    </w:p>
    <w:p w:rsidR="00697DFB" w:rsidRPr="00D21288" w:rsidRDefault="00F67F42" w:rsidP="00ED4CE4">
      <w:pPr>
        <w:pStyle w:val="Textbod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Comune di Oristano</w:t>
      </w:r>
      <w:r w:rsidR="00ED4CE4" w:rsidRPr="00D21288">
        <w:rPr>
          <w:rFonts w:ascii="Calibri" w:hAnsi="Calibri"/>
          <w:color w:val="000000"/>
          <w:sz w:val="18"/>
          <w:szCs w:val="18"/>
        </w:rPr>
        <w:t xml:space="preserve"> – Piazza Eleonora d’Arborea 44 09170 Oristano</w:t>
      </w:r>
    </w:p>
    <w:p w:rsidR="00697DFB" w:rsidRPr="00D21288" w:rsidRDefault="00F67F42">
      <w:pPr>
        <w:pStyle w:val="Textbody"/>
        <w:numPr>
          <w:ilvl w:val="0"/>
          <w:numId w:val="1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PEC: istituzionalepec@comune.oristano.it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F67F42" w:rsidP="00857C37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OGGETTO E NORMATIVA DI RIFERIMENTO</w:t>
      </w:r>
    </w:p>
    <w:p w:rsidR="00697DFB" w:rsidRPr="00D21288" w:rsidRDefault="00ED4CE4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Gestione in convenzione</w:t>
      </w:r>
      <w:r w:rsidR="00F67F42" w:rsidRPr="00D21288">
        <w:rPr>
          <w:rFonts w:ascii="Calibri" w:hAnsi="Calibri"/>
          <w:color w:val="000000"/>
          <w:sz w:val="18"/>
          <w:szCs w:val="18"/>
        </w:rPr>
        <w:t xml:space="preserve"> ed eventualmente valorizzazione dell'</w:t>
      </w:r>
      <w:r w:rsidR="006013B2">
        <w:rPr>
          <w:rFonts w:ascii="Calibri" w:hAnsi="Calibri"/>
          <w:color w:val="000000"/>
          <w:sz w:val="18"/>
          <w:szCs w:val="18"/>
        </w:rPr>
        <w:t>Area Sportiva di Donigala</w:t>
      </w:r>
      <w:r w:rsidR="00F67F42" w:rsidRPr="00D21288">
        <w:rPr>
          <w:rFonts w:ascii="Calibri" w:hAnsi="Calibri"/>
          <w:color w:val="000000"/>
          <w:sz w:val="18"/>
          <w:szCs w:val="18"/>
        </w:rPr>
        <w:t>.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Il riferimento normativo è dato:</w:t>
      </w:r>
    </w:p>
    <w:p w:rsidR="00697DFB" w:rsidRPr="00D21288" w:rsidRDefault="00F67F42" w:rsidP="00407FFB">
      <w:pPr>
        <w:pStyle w:val="Textbody"/>
        <w:numPr>
          <w:ilvl w:val="0"/>
          <w:numId w:val="6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dall’art. 90, commi 24 e 25 della Legge 289/2002, cosi come modificato dal comma 361 della legge di stabilità 2018 e dall'art. 13 del D.L. 87/2018, come convertito dalla legge 9 agosto 2018, n. 96;</w:t>
      </w:r>
    </w:p>
    <w:p w:rsidR="00A041BE" w:rsidRPr="00D21288" w:rsidRDefault="00F67F42" w:rsidP="00407FFB">
      <w:pPr>
        <w:pStyle w:val="NormaleWeb"/>
        <w:numPr>
          <w:ilvl w:val="0"/>
          <w:numId w:val="6"/>
        </w:numPr>
        <w:spacing w:before="0" w:after="113"/>
        <w:jc w:val="both"/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</w:pPr>
      <w:r w:rsidRPr="00D21288"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  <w:t xml:space="preserve">dal Regolamento Generale d'uso degli impianti sportivi di proprietà Comunale, con il quale vengono definite le finalità (art. 3),  il quadro delle competenze (art. 5) </w:t>
      </w:r>
      <w:r w:rsidR="00A041BE" w:rsidRPr="00D21288">
        <w:rPr>
          <w:rFonts w:ascii="Calibri" w:eastAsia="Andale Sans UI" w:hAnsi="Calibri" w:cs="Tahoma"/>
          <w:color w:val="000000"/>
          <w:sz w:val="18"/>
          <w:szCs w:val="18"/>
          <w:lang w:eastAsia="it-IT" w:bidi="ar-SA"/>
        </w:rPr>
        <w:t>e le forme di Gestione (art. 8).</w:t>
      </w:r>
    </w:p>
    <w:p w:rsidR="00ED4CE4" w:rsidRPr="00D21288" w:rsidRDefault="00A041BE" w:rsidP="00ED4CE4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="00ED4CE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DURATA: </w:t>
      </w:r>
      <w:r w:rsidR="00B427A1">
        <w:rPr>
          <w:rFonts w:ascii="Calibri" w:hAnsi="Calibri"/>
          <w:bCs/>
          <w:color w:val="000000"/>
          <w:sz w:val="18"/>
          <w:szCs w:val="18"/>
        </w:rPr>
        <w:t>5</w:t>
      </w:r>
      <w:r w:rsidR="00ED4CE4" w:rsidRPr="00D21288">
        <w:rPr>
          <w:rFonts w:ascii="Calibri" w:hAnsi="Calibri"/>
          <w:bCs/>
          <w:color w:val="000000"/>
          <w:sz w:val="18"/>
          <w:szCs w:val="18"/>
        </w:rPr>
        <w:t xml:space="preserve"> </w:t>
      </w:r>
      <w:r w:rsidR="00B427A1">
        <w:rPr>
          <w:rFonts w:ascii="Calibri" w:hAnsi="Calibri"/>
          <w:bCs/>
          <w:color w:val="000000"/>
          <w:sz w:val="18"/>
          <w:szCs w:val="18"/>
        </w:rPr>
        <w:t>anni estensibili ad ulteriori 5</w:t>
      </w:r>
      <w:r w:rsidR="00ED4CE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="00ED4CE4" w:rsidRPr="00D21288">
        <w:rPr>
          <w:rFonts w:ascii="Calibri" w:hAnsi="Calibri"/>
          <w:color w:val="000000"/>
          <w:sz w:val="18"/>
          <w:szCs w:val="18"/>
        </w:rPr>
        <w:t>in ragione dell’entità degli investimenti</w:t>
      </w:r>
      <w:r w:rsidR="006D09A0">
        <w:rPr>
          <w:rFonts w:ascii="Calibri" w:hAnsi="Calibri"/>
          <w:color w:val="000000"/>
          <w:sz w:val="18"/>
          <w:szCs w:val="18"/>
        </w:rPr>
        <w:t xml:space="preserve"> da realizzare per il miglioramento dell’impianto</w:t>
      </w:r>
      <w:r w:rsidR="003A18C4" w:rsidRPr="00D21288">
        <w:rPr>
          <w:rFonts w:ascii="Calibri" w:hAnsi="Calibri"/>
          <w:color w:val="000000"/>
          <w:sz w:val="18"/>
          <w:szCs w:val="18"/>
        </w:rPr>
        <w:t xml:space="preserve"> (</w:t>
      </w:r>
      <w:r w:rsidR="006D09A0" w:rsidRPr="006D09A0">
        <w:rPr>
          <w:rFonts w:ascii="Calibri" w:hAnsi="Calibri"/>
          <w:b/>
          <w:color w:val="000000"/>
          <w:sz w:val="18"/>
          <w:szCs w:val="18"/>
        </w:rPr>
        <w:t>proposta</w:t>
      </w:r>
      <w:r w:rsidR="006D09A0">
        <w:rPr>
          <w:rFonts w:ascii="Calibri" w:hAnsi="Calibri"/>
          <w:color w:val="000000"/>
          <w:sz w:val="18"/>
          <w:szCs w:val="18"/>
        </w:rPr>
        <w:t xml:space="preserve"> </w:t>
      </w:r>
      <w:r w:rsidR="003A18C4" w:rsidRPr="006D09A0">
        <w:rPr>
          <w:rFonts w:ascii="Calibri" w:hAnsi="Calibri"/>
          <w:b/>
          <w:color w:val="000000"/>
          <w:sz w:val="18"/>
          <w:szCs w:val="18"/>
        </w:rPr>
        <w:t>facolt</w:t>
      </w:r>
      <w:r w:rsidR="006D09A0">
        <w:rPr>
          <w:rFonts w:ascii="Calibri" w:hAnsi="Calibri"/>
          <w:b/>
          <w:color w:val="000000"/>
          <w:sz w:val="18"/>
          <w:szCs w:val="18"/>
        </w:rPr>
        <w:t>ativa</w:t>
      </w:r>
      <w:r w:rsidR="003A18C4" w:rsidRPr="00D21288">
        <w:rPr>
          <w:rFonts w:ascii="Calibri" w:hAnsi="Calibri"/>
          <w:color w:val="000000"/>
          <w:sz w:val="18"/>
          <w:szCs w:val="18"/>
        </w:rPr>
        <w:t>)</w:t>
      </w:r>
      <w:r w:rsidR="00ED4CE4" w:rsidRPr="00D21288">
        <w:rPr>
          <w:rFonts w:ascii="Calibri" w:hAnsi="Calibri"/>
          <w:color w:val="000000"/>
          <w:sz w:val="18"/>
          <w:szCs w:val="18"/>
        </w:rPr>
        <w:t xml:space="preserve"> </w:t>
      </w:r>
      <w:r w:rsidR="006D09A0">
        <w:rPr>
          <w:rFonts w:ascii="Calibri" w:hAnsi="Calibri"/>
          <w:color w:val="000000"/>
          <w:sz w:val="18"/>
          <w:szCs w:val="18"/>
        </w:rPr>
        <w:t xml:space="preserve">inclusi nel </w:t>
      </w:r>
      <w:r w:rsidR="00ED4CE4" w:rsidRPr="00D21288">
        <w:rPr>
          <w:rFonts w:ascii="Calibri" w:hAnsi="Calibri"/>
          <w:color w:val="000000"/>
          <w:sz w:val="18"/>
          <w:szCs w:val="18"/>
        </w:rPr>
        <w:t>progetto di gestione.</w:t>
      </w:r>
    </w:p>
    <w:p w:rsidR="00ED4CE4" w:rsidRPr="00D21288" w:rsidRDefault="00ED4CE4" w:rsidP="00ED4CE4">
      <w:pPr>
        <w:pStyle w:val="NormaleWeb"/>
        <w:numPr>
          <w:ilvl w:val="0"/>
          <w:numId w:val="4"/>
        </w:numPr>
        <w:spacing w:before="0"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CANONE: non è previsto alcun canone</w:t>
      </w:r>
      <w:r w:rsidR="003A18C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di concessione.</w:t>
      </w:r>
      <w:r w:rsidRPr="00D21288">
        <w:rPr>
          <w:rFonts w:ascii="Calibri" w:hAnsi="Calibri"/>
          <w:color w:val="000000"/>
          <w:sz w:val="18"/>
          <w:szCs w:val="18"/>
        </w:rPr>
        <w:t xml:space="preserve"> Il gestore dovrà assumere a proprio carico i costi di gestione quali utenze, pulizie, manutenzione ordinaria degli spazi concessi compreso il campo di gioco, apertura e chiusura della struttura, custodia e vigilanza dei locali annessi. </w:t>
      </w:r>
    </w:p>
    <w:p w:rsidR="00C8545F" w:rsidRDefault="00ED4CE4" w:rsidP="00A041BE">
      <w:pPr>
        <w:pStyle w:val="NormaleWeb"/>
        <w:numPr>
          <w:ilvl w:val="0"/>
          <w:numId w:val="4"/>
        </w:numPr>
        <w:spacing w:before="0" w:after="113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DATA PUBBLICAZIONE DEL BANDO:</w:t>
      </w:r>
      <w:r w:rsidR="00A63626">
        <w:rPr>
          <w:rFonts w:ascii="Calibri" w:hAnsi="Calibri"/>
          <w:b/>
          <w:bCs/>
          <w:color w:val="000000"/>
          <w:sz w:val="18"/>
          <w:szCs w:val="18"/>
        </w:rPr>
        <w:t xml:space="preserve"> </w:t>
      </w:r>
      <w:r w:rsidR="006A4056">
        <w:rPr>
          <w:rFonts w:ascii="Calibri" w:hAnsi="Calibri"/>
          <w:b/>
          <w:bCs/>
          <w:color w:val="000000"/>
          <w:sz w:val="18"/>
          <w:szCs w:val="18"/>
        </w:rPr>
        <w:t>7 ottobre</w:t>
      </w:r>
      <w:r w:rsidR="003A18C4" w:rsidRPr="00D21288">
        <w:rPr>
          <w:rFonts w:ascii="Calibri" w:hAnsi="Calibri"/>
          <w:b/>
          <w:bCs/>
          <w:color w:val="000000"/>
          <w:sz w:val="18"/>
          <w:szCs w:val="18"/>
        </w:rPr>
        <w:t xml:space="preserve"> 2021.</w:t>
      </w:r>
    </w:p>
    <w:p w:rsidR="00697DFB" w:rsidRPr="00D21288" w:rsidRDefault="00C8545F" w:rsidP="00A041BE">
      <w:pPr>
        <w:pStyle w:val="NormaleWeb"/>
        <w:numPr>
          <w:ilvl w:val="0"/>
          <w:numId w:val="4"/>
        </w:numPr>
        <w:spacing w:before="0" w:after="113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>
        <w:rPr>
          <w:rFonts w:ascii="Calibri" w:hAnsi="Calibri"/>
          <w:b/>
          <w:bCs/>
          <w:color w:val="000000"/>
          <w:sz w:val="18"/>
          <w:szCs w:val="18"/>
        </w:rPr>
        <w:t xml:space="preserve"> ATTO: DETERMINAZIONE SETTORE SERVIZI</w:t>
      </w:r>
      <w:r w:rsidR="001C2E59">
        <w:rPr>
          <w:rFonts w:ascii="Calibri" w:hAnsi="Calibri"/>
          <w:b/>
          <w:bCs/>
          <w:color w:val="000000"/>
          <w:sz w:val="18"/>
          <w:szCs w:val="18"/>
        </w:rPr>
        <w:t xml:space="preserve"> ALLA </w:t>
      </w:r>
      <w:r w:rsidR="006A4056">
        <w:rPr>
          <w:rFonts w:ascii="Calibri" w:hAnsi="Calibri"/>
          <w:b/>
          <w:bCs/>
          <w:color w:val="000000"/>
          <w:sz w:val="18"/>
          <w:szCs w:val="18"/>
        </w:rPr>
        <w:t>PERSONA E CITTADINANZA del 7 ottobre</w:t>
      </w:r>
      <w:r w:rsidR="001C2E59">
        <w:rPr>
          <w:rFonts w:ascii="Calibri" w:hAnsi="Calibri"/>
          <w:b/>
          <w:bCs/>
          <w:color w:val="000000"/>
          <w:sz w:val="18"/>
          <w:szCs w:val="18"/>
        </w:rPr>
        <w:t xml:space="preserve"> 2021</w:t>
      </w:r>
    </w:p>
    <w:p w:rsidR="00697DFB" w:rsidRPr="00D21288" w:rsidRDefault="00F67F42" w:rsidP="002E13EA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SOGGETTI AMMESSI A PRESENTARE LE PROPOSTE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Possono presentare la proposta di gestione accompagnata da un Piano di Fattibilità Economico Finanziaria esclusivamente le Associazioni </w:t>
      </w:r>
      <w:r w:rsidR="002E13EA" w:rsidRPr="00D21288">
        <w:rPr>
          <w:rFonts w:ascii="Calibri" w:hAnsi="Calibri"/>
          <w:color w:val="000000"/>
          <w:sz w:val="18"/>
          <w:szCs w:val="18"/>
        </w:rPr>
        <w:t xml:space="preserve">Sportive Dilettantistiche </w:t>
      </w:r>
      <w:r w:rsidRPr="00D21288">
        <w:rPr>
          <w:rFonts w:ascii="Calibri" w:hAnsi="Calibri"/>
          <w:color w:val="000000"/>
          <w:sz w:val="18"/>
          <w:szCs w:val="18"/>
        </w:rPr>
        <w:t>e Società Sportive senza fini di lucro, riconosciuti dal CONI e affiliati ad enti di promozione sportiva.</w:t>
      </w:r>
    </w:p>
    <w:p w:rsidR="00FA276C" w:rsidRPr="00D21288" w:rsidRDefault="00F67F42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>Sono previste premialità a favore dei soggetti in possesso dei suddetti requisiti che intendano raggrupparsi per la gestione</w:t>
      </w:r>
      <w:r w:rsidR="002E13EA" w:rsidRPr="00D21288">
        <w:rPr>
          <w:rFonts w:ascii="Calibri" w:hAnsi="Calibri"/>
          <w:color w:val="000000"/>
          <w:sz w:val="18"/>
          <w:szCs w:val="18"/>
        </w:rPr>
        <w:t xml:space="preserve"> unitaria dell’impianto</w:t>
      </w:r>
      <w:r w:rsidR="008321DC" w:rsidRPr="00D21288">
        <w:rPr>
          <w:rFonts w:ascii="Calibri" w:hAnsi="Calibri"/>
          <w:color w:val="000000"/>
          <w:sz w:val="18"/>
          <w:szCs w:val="18"/>
        </w:rPr>
        <w:t xml:space="preserve"> ai sensi del successivo art. 7</w:t>
      </w:r>
      <w:r w:rsidR="003A18C4" w:rsidRPr="00D21288">
        <w:rPr>
          <w:rFonts w:ascii="Calibri" w:hAnsi="Calibri"/>
          <w:color w:val="000000"/>
          <w:sz w:val="18"/>
          <w:szCs w:val="18"/>
        </w:rPr>
        <w:t>.3</w:t>
      </w:r>
      <w:r w:rsidRPr="00D21288">
        <w:rPr>
          <w:rFonts w:ascii="Calibri" w:hAnsi="Calibri"/>
          <w:color w:val="000000"/>
          <w:sz w:val="18"/>
          <w:szCs w:val="18"/>
        </w:rPr>
        <w:t>.</w:t>
      </w:r>
    </w:p>
    <w:p w:rsidR="00FA276C" w:rsidRPr="00D21288" w:rsidRDefault="00FA276C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</w:p>
    <w:p w:rsidR="00461439" w:rsidRPr="00D21288" w:rsidRDefault="00461439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DOMANDA DI PARTECIPAZIONE</w:t>
      </w:r>
    </w:p>
    <w:p w:rsidR="006A4056" w:rsidRDefault="00461439" w:rsidP="006A4056">
      <w:pPr>
        <w:widowControl/>
        <w:suppressAutoHyphens w:val="0"/>
        <w:autoSpaceDN/>
        <w:jc w:val="both"/>
        <w:textAlignment w:val="auto"/>
        <w:rPr>
          <w:rFonts w:ascii="Calibri" w:hAnsi="Calibri"/>
          <w:color w:val="000000"/>
          <w:sz w:val="18"/>
          <w:szCs w:val="18"/>
          <w:u w:val="single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I Soggetti interessati devono far pervenire la </w:t>
      </w:r>
      <w:r w:rsidR="00BD7A2E" w:rsidRPr="00D21288">
        <w:rPr>
          <w:rFonts w:ascii="Calibri" w:hAnsi="Calibri"/>
          <w:color w:val="000000"/>
          <w:sz w:val="18"/>
          <w:szCs w:val="18"/>
        </w:rPr>
        <w:t>domanda</w:t>
      </w:r>
      <w:r w:rsidRPr="00D21288">
        <w:rPr>
          <w:rFonts w:ascii="Calibri" w:hAnsi="Calibri"/>
          <w:color w:val="000000"/>
          <w:sz w:val="18"/>
          <w:szCs w:val="18"/>
        </w:rPr>
        <w:t xml:space="preserve"> al Comune di Oristano, Servizio Sport Piazza Eleonora d'Arborea, 44 cap. 09170 entro e non oltre le ore 12.00 del giorno </w:t>
      </w:r>
      <w:r w:rsidR="006A4056" w:rsidRPr="006A4056">
        <w:rPr>
          <w:rFonts w:ascii="Calibri" w:hAnsi="Calibri"/>
          <w:b/>
          <w:color w:val="000000"/>
          <w:sz w:val="18"/>
          <w:szCs w:val="18"/>
        </w:rPr>
        <w:t>12</w:t>
      </w:r>
      <w:r w:rsidR="00B427A1" w:rsidRPr="006A4056">
        <w:rPr>
          <w:rFonts w:ascii="Calibri" w:hAnsi="Calibri"/>
          <w:b/>
          <w:color w:val="000000"/>
          <w:sz w:val="18"/>
          <w:szCs w:val="18"/>
        </w:rPr>
        <w:t>/11</w:t>
      </w:r>
      <w:r w:rsidR="00273E0A" w:rsidRPr="006A4056">
        <w:rPr>
          <w:rFonts w:ascii="Calibri" w:hAnsi="Calibri"/>
          <w:b/>
          <w:color w:val="000000"/>
          <w:sz w:val="18"/>
          <w:szCs w:val="18"/>
        </w:rPr>
        <w:t>/</w:t>
      </w:r>
      <w:r w:rsidRPr="006A4056">
        <w:rPr>
          <w:rFonts w:ascii="Calibri" w:hAnsi="Calibri"/>
          <w:b/>
          <w:color w:val="000000"/>
          <w:sz w:val="18"/>
          <w:szCs w:val="18"/>
        </w:rPr>
        <w:t>2021</w:t>
      </w:r>
      <w:r w:rsidRPr="00D21288">
        <w:rPr>
          <w:rFonts w:ascii="Calibri" w:hAnsi="Calibri"/>
          <w:color w:val="000000"/>
          <w:sz w:val="18"/>
          <w:szCs w:val="18"/>
        </w:rPr>
        <w:t xml:space="preserve"> </w:t>
      </w:r>
      <w:r w:rsidRPr="00D21288">
        <w:rPr>
          <w:rFonts w:ascii="Calibri" w:hAnsi="Calibri"/>
          <w:b/>
          <w:color w:val="000000"/>
          <w:sz w:val="18"/>
          <w:szCs w:val="18"/>
          <w:u w:val="single"/>
        </w:rPr>
        <w:t>termine perentorio a pena di esclusione</w:t>
      </w:r>
      <w:r w:rsidR="00ED4CE4" w:rsidRPr="00D21288">
        <w:rPr>
          <w:rFonts w:ascii="Calibri" w:hAnsi="Calibri"/>
          <w:b/>
          <w:color w:val="000000"/>
          <w:sz w:val="18"/>
          <w:szCs w:val="18"/>
          <w:u w:val="single"/>
        </w:rPr>
        <w:t>.</w:t>
      </w:r>
      <w:r w:rsidRPr="00D21288">
        <w:rPr>
          <w:rFonts w:ascii="Calibri" w:hAnsi="Calibri"/>
          <w:color w:val="000000"/>
          <w:sz w:val="18"/>
          <w:szCs w:val="18"/>
          <w:u w:val="single"/>
        </w:rPr>
        <w:t xml:space="preserve"> </w:t>
      </w:r>
    </w:p>
    <w:p w:rsidR="006A4056" w:rsidRDefault="006A4056" w:rsidP="006A4056">
      <w:pPr>
        <w:widowControl/>
        <w:suppressAutoHyphens w:val="0"/>
        <w:autoSpaceDN/>
        <w:jc w:val="both"/>
        <w:textAlignment w:val="auto"/>
        <w:rPr>
          <w:rFonts w:ascii="Calibri" w:hAnsi="Calibri"/>
          <w:color w:val="000000"/>
          <w:sz w:val="18"/>
          <w:szCs w:val="18"/>
          <w:u w:val="single"/>
        </w:rPr>
      </w:pPr>
      <w:bookmarkStart w:id="1" w:name="_GoBack"/>
      <w:bookmarkEnd w:id="1"/>
    </w:p>
    <w:p w:rsidR="00461439" w:rsidRPr="00D21288" w:rsidRDefault="00461439" w:rsidP="006A4056">
      <w:pPr>
        <w:widowControl/>
        <w:suppressAutoHyphens w:val="0"/>
        <w:autoSpaceDN/>
        <w:jc w:val="both"/>
        <w:textAlignment w:val="auto"/>
        <w:rPr>
          <w:rFonts w:ascii="Calibri" w:hAnsi="Calibri"/>
          <w:b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Tutta la documentazione deve essere sottoscritta</w:t>
      </w:r>
      <w:r w:rsidR="006D09A0">
        <w:rPr>
          <w:rFonts w:ascii="Calibri" w:hAnsi="Calibri"/>
          <w:b/>
          <w:color w:val="000000"/>
          <w:sz w:val="18"/>
          <w:szCs w:val="18"/>
        </w:rPr>
        <w:t xml:space="preserve"> </w:t>
      </w:r>
      <w:r w:rsidRPr="00D21288">
        <w:rPr>
          <w:rFonts w:ascii="Calibri" w:hAnsi="Calibri"/>
          <w:b/>
          <w:color w:val="000000"/>
          <w:sz w:val="18"/>
          <w:szCs w:val="18"/>
        </w:rPr>
        <w:t>dal legale rappresentante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 xml:space="preserve"> o da altro soggetto munito di poteri idonei a imp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>e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>gnare la volontà del soggetto gi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>u</w:t>
      </w:r>
      <w:r w:rsidR="00C622FB" w:rsidRPr="00D21288">
        <w:rPr>
          <w:rFonts w:ascii="Calibri" w:hAnsi="Calibri"/>
          <w:b/>
          <w:color w:val="000000"/>
          <w:sz w:val="18"/>
          <w:szCs w:val="18"/>
        </w:rPr>
        <w:t>ridico concorrente</w:t>
      </w:r>
      <w:r w:rsidRPr="00D21288">
        <w:rPr>
          <w:rFonts w:ascii="Calibri" w:hAnsi="Calibri"/>
          <w:b/>
          <w:color w:val="000000"/>
          <w:sz w:val="18"/>
          <w:szCs w:val="18"/>
        </w:rPr>
        <w:t>.</w:t>
      </w:r>
    </w:p>
    <w:p w:rsidR="00697DFB" w:rsidRPr="00D21288" w:rsidRDefault="00F67F42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 </w:t>
      </w:r>
      <w:r w:rsidRPr="00D21288">
        <w:rPr>
          <w:rFonts w:ascii="Calibri" w:hAnsi="Calibri"/>
          <w:color w:val="000000"/>
          <w:sz w:val="18"/>
          <w:szCs w:val="18"/>
        </w:rPr>
        <w:t> </w:t>
      </w:r>
    </w:p>
    <w:p w:rsidR="00697DFB" w:rsidRPr="00D21288" w:rsidRDefault="00396E45" w:rsidP="00396E45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VALUTAZIONE DELLE PROPOSTE</w:t>
      </w: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 xml:space="preserve">Le proposte saranno valutate sulla base dei sotto indicati criteri per un punteggio  massimo di </w:t>
      </w:r>
      <w:r w:rsidRPr="00B427A1">
        <w:rPr>
          <w:rFonts w:asciiTheme="minorHAnsi" w:hAnsiTheme="minorHAnsi" w:cstheme="minorHAnsi"/>
          <w:color w:val="000000"/>
          <w:sz w:val="18"/>
          <w:szCs w:val="18"/>
        </w:rPr>
        <w:t>100 punti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, </w:t>
      </w:r>
      <w:r w:rsidRPr="00D21288">
        <w:rPr>
          <w:rFonts w:asciiTheme="minorHAnsi" w:hAnsiTheme="minorHAnsi" w:cstheme="minorHAnsi"/>
          <w:color w:val="000000"/>
          <w:sz w:val="18"/>
          <w:szCs w:val="18"/>
        </w:rPr>
        <w:t>da attribuirsi secondo quanto segue:</w:t>
      </w:r>
    </w:p>
    <w:p w:rsidR="003A18C4" w:rsidRPr="00D21288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21288">
        <w:rPr>
          <w:rFonts w:asciiTheme="minorHAnsi" w:hAnsiTheme="minorHAnsi" w:cstheme="minorHAnsi"/>
          <w:color w:val="000000"/>
          <w:sz w:val="18"/>
          <w:szCs w:val="18"/>
        </w:rPr>
        <w:t> </w:t>
      </w:r>
    </w:p>
    <w:p w:rsidR="00B427A1" w:rsidRPr="00B427A1" w:rsidRDefault="00B427A1" w:rsidP="00B427A1">
      <w:pPr>
        <w:pStyle w:val="Textbody"/>
        <w:numPr>
          <w:ilvl w:val="0"/>
          <w:numId w:val="18"/>
        </w:numPr>
        <w:spacing w:after="0"/>
        <w:ind w:left="284" w:hanging="284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Progetto e modalità di utilizzo concreto di gestione delle attività che siano in grado di favorire l’attività sportiva, l’aggregazione sociale e giovanile 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60 punti) così suddivisi:</w:t>
      </w:r>
    </w:p>
    <w:p w:rsidR="00B427A1" w:rsidRPr="00B427A1" w:rsidRDefault="00B427A1" w:rsidP="00B427A1">
      <w:pPr>
        <w:pStyle w:val="Textbody"/>
        <w:numPr>
          <w:ilvl w:val="0"/>
          <w:numId w:val="19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Progetto e modalità di utilizzo concreto di gestione delle attività rispetto alla capacità l’impianto 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punti  30) che verrà così valutato: </w:t>
      </w:r>
    </w:p>
    <w:p w:rsidR="00B427A1" w:rsidRPr="00B427A1" w:rsidRDefault="00B427A1" w:rsidP="00B427A1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soddisfacente (punti 15);</w:t>
      </w:r>
    </w:p>
    <w:p w:rsidR="00B427A1" w:rsidRPr="00B427A1" w:rsidRDefault="00B427A1" w:rsidP="00B427A1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buono (punti 20); </w:t>
      </w:r>
    </w:p>
    <w:p w:rsidR="00B427A1" w:rsidRPr="00B427A1" w:rsidRDefault="00B427A1" w:rsidP="00B427A1">
      <w:pPr>
        <w:pStyle w:val="Textbody"/>
        <w:numPr>
          <w:ilvl w:val="0"/>
          <w:numId w:val="20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ottimo (punti 30).</w:t>
      </w:r>
    </w:p>
    <w:p w:rsidR="00B427A1" w:rsidRPr="00B427A1" w:rsidRDefault="00B427A1" w:rsidP="00B427A1">
      <w:pPr>
        <w:pStyle w:val="Textbody"/>
        <w:spacing w:after="0"/>
        <w:ind w:left="426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B) Innovatività rispetto all’attrattività che lo stesso potrà restituire all’impianto.    </w:t>
      </w:r>
    </w:p>
    <w:p w:rsidR="00B427A1" w:rsidRPr="00B427A1" w:rsidRDefault="00B427A1" w:rsidP="00B427A1">
      <w:pPr>
        <w:pStyle w:val="Textbody"/>
        <w:spacing w:after="0"/>
        <w:ind w:left="720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punti  20) sulla base dei seguenti parametri:</w:t>
      </w:r>
    </w:p>
    <w:p w:rsidR="00B427A1" w:rsidRPr="00B427A1" w:rsidRDefault="00B427A1" w:rsidP="00B427A1">
      <w:pPr>
        <w:pStyle w:val="Textbody"/>
        <w:spacing w:after="0"/>
        <w:ind w:left="720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Numero di eventi e attività collaterali che si intendono programmare annualmente</w:t>
      </w:r>
    </w:p>
    <w:p w:rsidR="00B427A1" w:rsidRPr="00B427A1" w:rsidRDefault="00B427A1" w:rsidP="00B427A1">
      <w:pPr>
        <w:pStyle w:val="Textbody"/>
        <w:numPr>
          <w:ilvl w:val="0"/>
          <w:numId w:val="21"/>
        </w:numPr>
        <w:spacing w:after="0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fino a due (punti 5);</w:t>
      </w:r>
    </w:p>
    <w:p w:rsidR="00B427A1" w:rsidRPr="00B427A1" w:rsidRDefault="00B427A1" w:rsidP="00B427A1">
      <w:pPr>
        <w:pStyle w:val="Textbody"/>
        <w:numPr>
          <w:ilvl w:val="0"/>
          <w:numId w:val="21"/>
        </w:numPr>
        <w:spacing w:after="0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fino a sei (punti 10); </w:t>
      </w:r>
    </w:p>
    <w:p w:rsidR="00B427A1" w:rsidRPr="00B427A1" w:rsidRDefault="00B427A1" w:rsidP="00B427A1">
      <w:pPr>
        <w:pStyle w:val="Textbody"/>
        <w:numPr>
          <w:ilvl w:val="0"/>
          <w:numId w:val="21"/>
        </w:numPr>
        <w:spacing w:after="0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oltre sei (punti 20).</w:t>
      </w:r>
    </w:p>
    <w:p w:rsidR="00B427A1" w:rsidRPr="00B427A1" w:rsidRDefault="00B427A1" w:rsidP="00B427A1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lastRenderedPageBreak/>
        <w:t xml:space="preserve">       C)</w:t>
      </w:r>
      <w:r>
        <w:rPr>
          <w:rFonts w:ascii="Calibri" w:hAnsi="Calibri"/>
          <w:color w:val="000000"/>
          <w:sz w:val="18"/>
          <w:szCs w:val="18"/>
        </w:rPr>
        <w:t xml:space="preserve"> </w:t>
      </w:r>
      <w:r w:rsidRPr="00B427A1">
        <w:rPr>
          <w:rFonts w:ascii="Calibri" w:hAnsi="Calibri"/>
          <w:color w:val="000000"/>
          <w:sz w:val="18"/>
          <w:szCs w:val="18"/>
        </w:rPr>
        <w:t>Attenzione verso i principi di accessibilità, universalità, sostenibilità ambientale   ed economica,  con il coinvolgimento dei giovani del territorio e rafforzando il concetto di comunità attiva e contribuendo a superare le diseguaglianze sociali ed economiche quali principi base fondanti l'ordinamento giuridico dello sport 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punti 15) così suddivisi: </w:t>
      </w:r>
    </w:p>
    <w:p w:rsidR="00B427A1" w:rsidRPr="00B427A1" w:rsidRDefault="00B427A1" w:rsidP="00B427A1">
      <w:pPr>
        <w:pStyle w:val="Textbody"/>
        <w:numPr>
          <w:ilvl w:val="0"/>
          <w:numId w:val="22"/>
        </w:numPr>
        <w:spacing w:after="0"/>
        <w:ind w:left="927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 attività a favore della popolazione tutta con il coinvolgimento dei giovani (punti 9)</w:t>
      </w:r>
    </w:p>
    <w:p w:rsidR="00B427A1" w:rsidRPr="00B427A1" w:rsidRDefault="00B427A1" w:rsidP="00B427A1">
      <w:pPr>
        <w:pStyle w:val="Textbody"/>
        <w:numPr>
          <w:ilvl w:val="0"/>
          <w:numId w:val="22"/>
        </w:numPr>
        <w:spacing w:after="0"/>
        <w:ind w:left="927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interventi atti al superamento delle disuguaglianze sociali ed economiche e la sostenibilità ambientale (punti 3)</w:t>
      </w:r>
    </w:p>
    <w:p w:rsidR="00B427A1" w:rsidRPr="00B427A1" w:rsidRDefault="00B427A1" w:rsidP="00B427A1">
      <w:pPr>
        <w:pStyle w:val="Textbody"/>
        <w:numPr>
          <w:ilvl w:val="0"/>
          <w:numId w:val="22"/>
        </w:numPr>
        <w:spacing w:after="0"/>
        <w:ind w:left="927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collaborazioni con gli istituti scolastici e altri soggetti pubblici e privati al fine di rafforzare il concetto di comunità attiva (punti 3);</w:t>
      </w:r>
    </w:p>
    <w:p w:rsidR="00B427A1" w:rsidRPr="00B427A1" w:rsidRDefault="00B427A1" w:rsidP="00B427A1">
      <w:pPr>
        <w:pStyle w:val="Textbody"/>
        <w:spacing w:after="0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:rsidR="00B427A1" w:rsidRPr="00B427A1" w:rsidRDefault="00B427A1" w:rsidP="00B427A1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2. Raggruppamento di società o associazioni sportive dilettantistiche per la gestione comune dell’impianto 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5 punti) così suddivisi:</w:t>
      </w:r>
    </w:p>
    <w:p w:rsidR="00B427A1" w:rsidRPr="00B427A1" w:rsidRDefault="00B427A1" w:rsidP="00B427A1">
      <w:pPr>
        <w:pStyle w:val="Textbody"/>
        <w:numPr>
          <w:ilvl w:val="0"/>
          <w:numId w:val="23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 raggruppamento di almeno 2 società/associazioni (punti 3)</w:t>
      </w:r>
    </w:p>
    <w:p w:rsidR="00B427A1" w:rsidRPr="00B427A1" w:rsidRDefault="00B427A1" w:rsidP="00B427A1">
      <w:pPr>
        <w:pStyle w:val="Textbody"/>
        <w:numPr>
          <w:ilvl w:val="0"/>
          <w:numId w:val="23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 xml:space="preserve"> raggruppamento oltre 2 società/associazioni (punti 5);</w:t>
      </w:r>
    </w:p>
    <w:p w:rsidR="00B427A1" w:rsidRPr="00B427A1" w:rsidRDefault="00B427A1" w:rsidP="00B427A1">
      <w:pPr>
        <w:pStyle w:val="Textbody"/>
        <w:spacing w:after="0"/>
        <w:ind w:firstLine="720"/>
        <w:jc w:val="both"/>
        <w:rPr>
          <w:rFonts w:ascii="Calibri" w:hAnsi="Calibri"/>
          <w:color w:val="000000"/>
          <w:sz w:val="18"/>
          <w:szCs w:val="18"/>
        </w:rPr>
      </w:pPr>
    </w:p>
    <w:p w:rsidR="00B427A1" w:rsidRPr="00B427A1" w:rsidRDefault="00B427A1" w:rsidP="00B427A1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3. Relativamente alla proposta (facoltativa) di realizzare interventi di valorizzazione dell’impianto   la durata della convenzione sarà estesa e valutata nel seguente modo (</w:t>
      </w:r>
      <w:proofErr w:type="spellStart"/>
      <w:r w:rsidRPr="00B427A1">
        <w:rPr>
          <w:rFonts w:ascii="Calibri" w:hAnsi="Calibri"/>
          <w:color w:val="000000"/>
          <w:sz w:val="18"/>
          <w:szCs w:val="18"/>
        </w:rPr>
        <w:t>max</w:t>
      </w:r>
      <w:proofErr w:type="spellEnd"/>
      <w:r w:rsidRPr="00B427A1">
        <w:rPr>
          <w:rFonts w:ascii="Calibri" w:hAnsi="Calibri"/>
          <w:color w:val="000000"/>
          <w:sz w:val="18"/>
          <w:szCs w:val="18"/>
        </w:rPr>
        <w:t xml:space="preserve"> 30 punti) così suddivisi:</w:t>
      </w:r>
    </w:p>
    <w:p w:rsidR="00B427A1" w:rsidRPr="00B427A1" w:rsidRDefault="00B427A1" w:rsidP="00B427A1">
      <w:pPr>
        <w:pStyle w:val="Textbody"/>
        <w:numPr>
          <w:ilvl w:val="0"/>
          <w:numId w:val="24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investimenti non inferiori a €. 10.000,00: estensione di 2 anni (punti 10). Detti investimenti sono da eseguirsi entro tre anni dalla stipula della convenzione.</w:t>
      </w:r>
    </w:p>
    <w:p w:rsidR="00B427A1" w:rsidRPr="00B427A1" w:rsidRDefault="00B427A1" w:rsidP="00B427A1">
      <w:pPr>
        <w:pStyle w:val="Textbody"/>
        <w:numPr>
          <w:ilvl w:val="0"/>
          <w:numId w:val="24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investimenti non inferiori a €. 20.000,00: estensione di 4 anni (punti 20). Da eseguirsi entro cinque anni dalla stipula della convenzione.</w:t>
      </w:r>
    </w:p>
    <w:p w:rsidR="00B427A1" w:rsidRPr="00B427A1" w:rsidRDefault="00B427A1" w:rsidP="00B427A1">
      <w:pPr>
        <w:pStyle w:val="Textbody"/>
        <w:numPr>
          <w:ilvl w:val="0"/>
          <w:numId w:val="24"/>
        </w:numPr>
        <w:spacing w:after="0"/>
        <w:jc w:val="both"/>
        <w:textAlignment w:val="auto"/>
        <w:rPr>
          <w:rFonts w:ascii="Calibri" w:hAnsi="Calibri"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investimenti non inferiori a €. 30.000,00: estensione di 5 anni (punti 30). Da eseguirsi entro sette anni dalla stipula della convenzione.</w:t>
      </w:r>
    </w:p>
    <w:p w:rsidR="003A18C4" w:rsidRDefault="003A18C4" w:rsidP="003A18C4">
      <w:pPr>
        <w:pStyle w:val="Textbody"/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B427A1">
        <w:rPr>
          <w:rFonts w:ascii="Calibri" w:hAnsi="Calibri"/>
          <w:color w:val="000000"/>
          <w:sz w:val="18"/>
          <w:szCs w:val="18"/>
        </w:rPr>
        <w:t>Formeranno la graduatoria le proposte che avranno ottenuto un punteggio non inferiore a 40 punti</w:t>
      </w:r>
      <w:r w:rsidRPr="00D21288">
        <w:rPr>
          <w:rFonts w:asciiTheme="minorHAnsi" w:hAnsiTheme="minorHAnsi" w:cstheme="minorHAnsi"/>
          <w:b/>
          <w:color w:val="000000"/>
          <w:sz w:val="18"/>
          <w:szCs w:val="18"/>
        </w:rPr>
        <w:t>.</w:t>
      </w:r>
    </w:p>
    <w:p w:rsidR="00C17D3C" w:rsidRPr="00D21288" w:rsidRDefault="00C17D3C" w:rsidP="003A18C4">
      <w:pPr>
        <w:pStyle w:val="Textbody"/>
        <w:spacing w:after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697DFB" w:rsidRPr="00D21288" w:rsidRDefault="00F67F42" w:rsidP="00FA276C">
      <w:pPr>
        <w:pStyle w:val="Textbody"/>
        <w:numPr>
          <w:ilvl w:val="0"/>
          <w:numId w:val="4"/>
        </w:numPr>
        <w:spacing w:after="0"/>
        <w:rPr>
          <w:rFonts w:ascii="Calibri" w:hAnsi="Calibri"/>
          <w:b/>
          <w:bCs/>
          <w:color w:val="000000"/>
          <w:sz w:val="18"/>
          <w:szCs w:val="18"/>
        </w:rPr>
      </w:pPr>
      <w:r w:rsidRPr="00D21288">
        <w:rPr>
          <w:rFonts w:ascii="Calibri" w:hAnsi="Calibri"/>
          <w:b/>
          <w:bCs/>
          <w:color w:val="000000"/>
          <w:sz w:val="18"/>
          <w:szCs w:val="18"/>
        </w:rPr>
        <w:t>CHIARIMENTI</w:t>
      </w:r>
    </w:p>
    <w:p w:rsidR="00FA276C" w:rsidRPr="00D21288" w:rsidRDefault="00F67F42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color w:val="000000"/>
          <w:sz w:val="18"/>
          <w:szCs w:val="18"/>
        </w:rPr>
        <w:t xml:space="preserve">È possibile, da parte dei soggetti che intendono partecipare alla gara, ottenere chiarimenti in ordine alla presente procedura, mediante la proposizione di quesiti scritti da inoltrare al seguente indirizzo </w:t>
      </w:r>
      <w:hyperlink r:id="rId10" w:history="1">
        <w:r w:rsidRPr="00D21288">
          <w:rPr>
            <w:rFonts w:ascii="Calibri" w:hAnsi="Calibri"/>
            <w:color w:val="000000"/>
            <w:sz w:val="18"/>
            <w:szCs w:val="18"/>
          </w:rPr>
          <w:t>istituzionale@pec.comune.oristano.it</w:t>
        </w:r>
      </w:hyperlink>
      <w:r w:rsidR="00A52182" w:rsidRPr="00D21288">
        <w:rPr>
          <w:rFonts w:ascii="Calibri" w:hAnsi="Calibri"/>
          <w:color w:val="000000"/>
          <w:sz w:val="18"/>
          <w:szCs w:val="18"/>
        </w:rPr>
        <w:t>.</w:t>
      </w:r>
    </w:p>
    <w:p w:rsidR="00FA276C" w:rsidRPr="00D21288" w:rsidRDefault="00FA276C" w:rsidP="00FA276C">
      <w:pPr>
        <w:pStyle w:val="Textbody"/>
        <w:spacing w:after="0"/>
        <w:jc w:val="both"/>
        <w:rPr>
          <w:rFonts w:ascii="Calibri" w:hAnsi="Calibri"/>
          <w:color w:val="000000"/>
          <w:sz w:val="18"/>
          <w:szCs w:val="18"/>
        </w:rPr>
      </w:pPr>
    </w:p>
    <w:p w:rsidR="00FA276C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DOCUMENTAZIONE</w:t>
      </w:r>
      <w:r w:rsidRPr="00D21288">
        <w:rPr>
          <w:rFonts w:ascii="Calibri" w:hAnsi="Calibri"/>
          <w:color w:val="000000"/>
          <w:sz w:val="18"/>
          <w:szCs w:val="18"/>
        </w:rPr>
        <w:t xml:space="preserve">: bando di gara, schema di convenzione e relativi allegati disponibili sul sito </w:t>
      </w:r>
      <w:hyperlink r:id="rId11" w:history="1">
        <w:r w:rsidRPr="00D21288">
          <w:rPr>
            <w:rStyle w:val="Collegamentoipertestuale"/>
            <w:rFonts w:ascii="Calibri" w:hAnsi="Calibri"/>
            <w:sz w:val="18"/>
            <w:szCs w:val="18"/>
          </w:rPr>
          <w:t>www.comune.oristano.it</w:t>
        </w:r>
      </w:hyperlink>
      <w:r w:rsidRPr="00D21288">
        <w:rPr>
          <w:rFonts w:ascii="Calibri" w:hAnsi="Calibri"/>
          <w:color w:val="000000"/>
          <w:sz w:val="18"/>
          <w:szCs w:val="18"/>
        </w:rPr>
        <w:t xml:space="preserve"> /bandi e avvisi.</w:t>
      </w:r>
    </w:p>
    <w:p w:rsidR="00FA276C" w:rsidRPr="00D21288" w:rsidRDefault="00FA276C" w:rsidP="00FA276C">
      <w:pPr>
        <w:pStyle w:val="Textbody"/>
        <w:spacing w:after="0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:rsidR="00FA276C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RESPONSABILE DEL PROCEDIMENTO</w:t>
      </w:r>
      <w:r w:rsidRPr="00D21288">
        <w:rPr>
          <w:rFonts w:ascii="Calibri" w:hAnsi="Calibri"/>
          <w:color w:val="000000"/>
          <w:sz w:val="18"/>
          <w:szCs w:val="18"/>
        </w:rPr>
        <w:t>: dott.ssa Maria Rimedia Chergia.</w:t>
      </w:r>
    </w:p>
    <w:p w:rsidR="00FA276C" w:rsidRPr="00D21288" w:rsidRDefault="00FA276C" w:rsidP="00FA276C">
      <w:pPr>
        <w:pStyle w:val="Textbody"/>
        <w:spacing w:after="0"/>
        <w:ind w:left="720"/>
        <w:jc w:val="both"/>
        <w:rPr>
          <w:rFonts w:ascii="Calibri" w:hAnsi="Calibri"/>
          <w:color w:val="000000"/>
          <w:sz w:val="18"/>
          <w:szCs w:val="18"/>
        </w:rPr>
      </w:pPr>
    </w:p>
    <w:p w:rsidR="00A52182" w:rsidRPr="00D21288" w:rsidRDefault="00FA276C" w:rsidP="00FA276C">
      <w:pPr>
        <w:pStyle w:val="Textbody"/>
        <w:numPr>
          <w:ilvl w:val="0"/>
          <w:numId w:val="4"/>
        </w:numPr>
        <w:spacing w:after="0"/>
        <w:jc w:val="both"/>
        <w:rPr>
          <w:rFonts w:ascii="Calibri" w:hAnsi="Calibri"/>
          <w:color w:val="000000"/>
          <w:sz w:val="18"/>
          <w:szCs w:val="18"/>
        </w:rPr>
      </w:pPr>
      <w:r w:rsidRPr="00D21288">
        <w:rPr>
          <w:rFonts w:ascii="Calibri" w:hAnsi="Calibri"/>
          <w:b/>
          <w:color w:val="000000"/>
          <w:sz w:val="18"/>
          <w:szCs w:val="18"/>
        </w:rPr>
        <w:t>PROCEDURE DI RICORSO</w:t>
      </w:r>
      <w:r w:rsidRPr="00D21288">
        <w:rPr>
          <w:rFonts w:ascii="Calibri" w:hAnsi="Calibri"/>
          <w:color w:val="000000"/>
          <w:sz w:val="18"/>
          <w:szCs w:val="18"/>
        </w:rPr>
        <w:t>: nel termine di 30 giorni dalla data di pubblicazione all’albo pretorio.</w:t>
      </w:r>
    </w:p>
    <w:p w:rsidR="00FA276C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:rsidR="00D21288" w:rsidRPr="00D21288" w:rsidRDefault="00800FEB" w:rsidP="00D21288">
      <w:pPr>
        <w:pStyle w:val="Textbody"/>
        <w:spacing w:after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Oristano, </w:t>
      </w:r>
      <w:r w:rsidR="006A4056">
        <w:rPr>
          <w:rFonts w:ascii="Calibri" w:hAnsi="Calibri"/>
          <w:sz w:val="18"/>
          <w:szCs w:val="18"/>
        </w:rPr>
        <w:t>7 ottobre</w:t>
      </w:r>
      <w:r w:rsidR="006013B2">
        <w:rPr>
          <w:rFonts w:ascii="Calibri" w:hAnsi="Calibri"/>
          <w:sz w:val="18"/>
          <w:szCs w:val="18"/>
        </w:rPr>
        <w:t xml:space="preserve"> </w:t>
      </w:r>
      <w:r w:rsidR="00D21288">
        <w:rPr>
          <w:rFonts w:ascii="Calibri" w:hAnsi="Calibri"/>
          <w:sz w:val="18"/>
          <w:szCs w:val="18"/>
        </w:rPr>
        <w:t xml:space="preserve"> 2021</w:t>
      </w:r>
    </w:p>
    <w:p w:rsidR="00FA276C" w:rsidRPr="00D21288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b/>
          <w:sz w:val="18"/>
          <w:szCs w:val="18"/>
        </w:rPr>
      </w:pPr>
      <w:r w:rsidRPr="00C17D3C">
        <w:rPr>
          <w:rFonts w:ascii="Calibri" w:hAnsi="Calibri"/>
          <w:b/>
          <w:sz w:val="18"/>
          <w:szCs w:val="18"/>
        </w:rPr>
        <w:t>Il Dirigente</w:t>
      </w: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sz w:val="18"/>
          <w:szCs w:val="18"/>
        </w:rPr>
      </w:pPr>
      <w:r w:rsidRPr="00C17D3C">
        <w:rPr>
          <w:rFonts w:ascii="Calibri" w:hAnsi="Calibri"/>
          <w:sz w:val="18"/>
          <w:szCs w:val="18"/>
        </w:rPr>
        <w:t>Settore Servizi alla Persona e Cittadinanza</w:t>
      </w:r>
    </w:p>
    <w:p w:rsidR="00FA276C" w:rsidRPr="00C17D3C" w:rsidRDefault="00FA276C" w:rsidP="00FA276C">
      <w:pPr>
        <w:pStyle w:val="Textbody"/>
        <w:spacing w:after="0"/>
        <w:jc w:val="center"/>
        <w:rPr>
          <w:rFonts w:ascii="Calibri" w:hAnsi="Calibri"/>
          <w:color w:val="000000"/>
          <w:sz w:val="18"/>
          <w:szCs w:val="18"/>
        </w:rPr>
      </w:pPr>
      <w:r w:rsidRPr="00C17D3C">
        <w:rPr>
          <w:rFonts w:ascii="Calibri" w:hAnsi="Calibri"/>
          <w:sz w:val="18"/>
          <w:szCs w:val="18"/>
        </w:rPr>
        <w:t>dott.ssa Maria Rimedia Chergia</w:t>
      </w:r>
    </w:p>
    <w:sectPr w:rsidR="00FA276C" w:rsidRPr="00C17D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709" w:rsidRDefault="00994709">
      <w:r>
        <w:separator/>
      </w:r>
    </w:p>
  </w:endnote>
  <w:endnote w:type="continuationSeparator" w:id="0">
    <w:p w:rsidR="00994709" w:rsidRDefault="0099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709" w:rsidRDefault="00994709">
      <w:r>
        <w:rPr>
          <w:color w:val="000000"/>
        </w:rPr>
        <w:separator/>
      </w:r>
    </w:p>
  </w:footnote>
  <w:footnote w:type="continuationSeparator" w:id="0">
    <w:p w:rsidR="00994709" w:rsidRDefault="0099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28F"/>
    <w:multiLevelType w:val="hybridMultilevel"/>
    <w:tmpl w:val="A3F206BC"/>
    <w:lvl w:ilvl="0" w:tplc="B4721D52">
      <w:start w:val="3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D632DB"/>
    <w:multiLevelType w:val="hybridMultilevel"/>
    <w:tmpl w:val="8AC640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B6F20"/>
    <w:multiLevelType w:val="hybridMultilevel"/>
    <w:tmpl w:val="EF0C4FF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FA37AC"/>
    <w:multiLevelType w:val="multilevel"/>
    <w:tmpl w:val="1428B2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F5C630A"/>
    <w:multiLevelType w:val="hybridMultilevel"/>
    <w:tmpl w:val="7178707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132D86"/>
    <w:multiLevelType w:val="hybridMultilevel"/>
    <w:tmpl w:val="EE501C34"/>
    <w:lvl w:ilvl="0" w:tplc="480425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37F82"/>
    <w:multiLevelType w:val="multilevel"/>
    <w:tmpl w:val="DF267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909290D"/>
    <w:multiLevelType w:val="hybridMultilevel"/>
    <w:tmpl w:val="80D856F2"/>
    <w:lvl w:ilvl="0" w:tplc="DE2A79B4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0AE4BE5"/>
    <w:multiLevelType w:val="hybridMultilevel"/>
    <w:tmpl w:val="C60EC1DC"/>
    <w:lvl w:ilvl="0" w:tplc="0410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C6825"/>
    <w:multiLevelType w:val="hybridMultilevel"/>
    <w:tmpl w:val="DD2A26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C793E"/>
    <w:multiLevelType w:val="hybridMultilevel"/>
    <w:tmpl w:val="26FC07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704ED"/>
    <w:multiLevelType w:val="hybridMultilevel"/>
    <w:tmpl w:val="37367066"/>
    <w:lvl w:ilvl="0" w:tplc="B6BCEF0C">
      <w:start w:val="2"/>
      <w:numFmt w:val="lowerLetter"/>
      <w:lvlText w:val="%1)"/>
      <w:lvlJc w:val="left"/>
      <w:pPr>
        <w:ind w:left="7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2">
    <w:nsid w:val="58D935D1"/>
    <w:multiLevelType w:val="multilevel"/>
    <w:tmpl w:val="8740055C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5C085D39"/>
    <w:multiLevelType w:val="hybridMultilevel"/>
    <w:tmpl w:val="48DEFB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23796"/>
    <w:multiLevelType w:val="hybridMultilevel"/>
    <w:tmpl w:val="7FFC542A"/>
    <w:lvl w:ilvl="0" w:tplc="0410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66575F6D"/>
    <w:multiLevelType w:val="hybridMultilevel"/>
    <w:tmpl w:val="243EC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76E45"/>
    <w:multiLevelType w:val="multilevel"/>
    <w:tmpl w:val="177E91B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6"/>
  </w:num>
  <w:num w:numId="2">
    <w:abstractNumId w:val="12"/>
  </w:num>
  <w:num w:numId="3">
    <w:abstractNumId w:val="3"/>
  </w:num>
  <w:num w:numId="4">
    <w:abstractNumId w:val="6"/>
  </w:num>
  <w:num w:numId="5">
    <w:abstractNumId w:val="9"/>
  </w:num>
  <w:num w:numId="6">
    <w:abstractNumId w:val="15"/>
  </w:num>
  <w:num w:numId="7">
    <w:abstractNumId w:val="11"/>
  </w:num>
  <w:num w:numId="8">
    <w:abstractNumId w:val="8"/>
  </w:num>
  <w:num w:numId="9">
    <w:abstractNumId w:val="1"/>
  </w:num>
  <w:num w:numId="10">
    <w:abstractNumId w:val="13"/>
  </w:num>
  <w:num w:numId="11">
    <w:abstractNumId w:val="5"/>
  </w:num>
  <w:num w:numId="12">
    <w:abstractNumId w:val="7"/>
  </w:num>
  <w:num w:numId="13">
    <w:abstractNumId w:val="4"/>
  </w:num>
  <w:num w:numId="14">
    <w:abstractNumId w:val="10"/>
  </w:num>
  <w:num w:numId="15">
    <w:abstractNumId w:val="2"/>
  </w:num>
  <w:num w:numId="16">
    <w:abstractNumId w:val="14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97DFB"/>
    <w:rsid w:val="0000251D"/>
    <w:rsid w:val="00005747"/>
    <w:rsid w:val="00075E33"/>
    <w:rsid w:val="001148D1"/>
    <w:rsid w:val="00187011"/>
    <w:rsid w:val="00192842"/>
    <w:rsid w:val="001B57E7"/>
    <w:rsid w:val="001C2E59"/>
    <w:rsid w:val="002419CF"/>
    <w:rsid w:val="00273E0A"/>
    <w:rsid w:val="002875F4"/>
    <w:rsid w:val="002B4935"/>
    <w:rsid w:val="002D6675"/>
    <w:rsid w:val="002D6767"/>
    <w:rsid w:val="002E13EA"/>
    <w:rsid w:val="002F0629"/>
    <w:rsid w:val="003429A6"/>
    <w:rsid w:val="00371B6D"/>
    <w:rsid w:val="00396E45"/>
    <w:rsid w:val="003A18C4"/>
    <w:rsid w:val="003B0473"/>
    <w:rsid w:val="00407FFB"/>
    <w:rsid w:val="00420FFE"/>
    <w:rsid w:val="00461439"/>
    <w:rsid w:val="00481297"/>
    <w:rsid w:val="00516861"/>
    <w:rsid w:val="00544B0B"/>
    <w:rsid w:val="005C7160"/>
    <w:rsid w:val="005F2F9D"/>
    <w:rsid w:val="006013B2"/>
    <w:rsid w:val="00650C76"/>
    <w:rsid w:val="00697DFB"/>
    <w:rsid w:val="006A4056"/>
    <w:rsid w:val="006B39DE"/>
    <w:rsid w:val="006D09A0"/>
    <w:rsid w:val="006E1648"/>
    <w:rsid w:val="006E6D77"/>
    <w:rsid w:val="007457BF"/>
    <w:rsid w:val="00800FEB"/>
    <w:rsid w:val="00827E82"/>
    <w:rsid w:val="008321DC"/>
    <w:rsid w:val="00851A45"/>
    <w:rsid w:val="00857C37"/>
    <w:rsid w:val="009300E7"/>
    <w:rsid w:val="00947911"/>
    <w:rsid w:val="009563DF"/>
    <w:rsid w:val="00960DA4"/>
    <w:rsid w:val="00994709"/>
    <w:rsid w:val="0099475A"/>
    <w:rsid w:val="009D5AF8"/>
    <w:rsid w:val="00A041BE"/>
    <w:rsid w:val="00A41EF6"/>
    <w:rsid w:val="00A51EEB"/>
    <w:rsid w:val="00A52182"/>
    <w:rsid w:val="00A563E6"/>
    <w:rsid w:val="00A63626"/>
    <w:rsid w:val="00AE736A"/>
    <w:rsid w:val="00AF1799"/>
    <w:rsid w:val="00B427A1"/>
    <w:rsid w:val="00BC5E79"/>
    <w:rsid w:val="00BC78C4"/>
    <w:rsid w:val="00BD7A2E"/>
    <w:rsid w:val="00BE7CE4"/>
    <w:rsid w:val="00C104AA"/>
    <w:rsid w:val="00C165D3"/>
    <w:rsid w:val="00C17D3C"/>
    <w:rsid w:val="00C411CB"/>
    <w:rsid w:val="00C622FB"/>
    <w:rsid w:val="00C8545F"/>
    <w:rsid w:val="00CE130B"/>
    <w:rsid w:val="00D006AA"/>
    <w:rsid w:val="00D050A1"/>
    <w:rsid w:val="00D21288"/>
    <w:rsid w:val="00DD3EC1"/>
    <w:rsid w:val="00DF7C54"/>
    <w:rsid w:val="00E35EB7"/>
    <w:rsid w:val="00ED4CE4"/>
    <w:rsid w:val="00EE566E"/>
    <w:rsid w:val="00F67F42"/>
    <w:rsid w:val="00FA0BCC"/>
    <w:rsid w:val="00FA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  <w:textAlignment w:val="auto"/>
    </w:pPr>
    <w:rPr>
      <w:rFonts w:eastAsia="Lucida Sans Unicode" w:cs="Mangal"/>
      <w:lang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14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27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NormaleWeb">
    <w:name w:val="Normal (Web)"/>
    <w:basedOn w:val="Standard"/>
    <w:pPr>
      <w:spacing w:before="280" w:after="119"/>
      <w:textAlignment w:val="auto"/>
    </w:pPr>
    <w:rPr>
      <w:rFonts w:eastAsia="Lucida Sans Unicode" w:cs="Mangal"/>
      <w:lang w:eastAsia="zh-CN" w:bidi="hi-I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46143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F0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A27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une.oristan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stituzionale@pec.comune.oristan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4368-23C0-433B-8B75-6F33E253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XMCeleste Pinna</dc:creator>
  <cp:lastModifiedBy>XMCeleste Pinna</cp:lastModifiedBy>
  <cp:revision>24</cp:revision>
  <cp:lastPrinted>2021-08-27T09:03:00Z</cp:lastPrinted>
  <dcterms:created xsi:type="dcterms:W3CDTF">2021-08-02T09:25:00Z</dcterms:created>
  <dcterms:modified xsi:type="dcterms:W3CDTF">2021-10-06T11:19:00Z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