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after="60" w:line="20" w:lineRule="atLeast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>Convenzione tra</w:t>
      </w:r>
      <w:r>
        <w:rPr>
          <w:rFonts w:ascii="Verdana" w:cs="Verdana" w:hAnsi="Verdana" w:eastAsia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  <w:rtl w:val="0"/>
          <w:lang w:val="it-IT"/>
        </w:rPr>
        <w:t>Ordine degli Architetti P.P.C. di Bologna e</w:t>
      </w:r>
      <w:r>
        <w:rPr>
          <w:rFonts w:ascii="Verdana" w:cs="Verdana" w:hAnsi="Verdana" w:eastAsia="Verdana"/>
          <w:sz w:val="24"/>
          <w:szCs w:val="24"/>
        </w:rPr>
        <w:br w:type="textWrapping"/>
      </w:r>
      <w:r>
        <w:rPr>
          <w:rFonts w:ascii="Verdana" w:hAnsi="Verdana"/>
          <w:sz w:val="24"/>
          <w:szCs w:val="24"/>
          <w:rtl w:val="0"/>
          <w:lang w:val="it-IT"/>
        </w:rPr>
        <w:t>Comune di Oristano</w:t>
      </w:r>
    </w:p>
    <w:p>
      <w:pPr>
        <w:pStyle w:val="Di default A"/>
        <w:spacing w:after="60" w:line="20" w:lineRule="atLeast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it-IT"/>
        </w:rPr>
        <w:t xml:space="preserve">per la cessione temporanea della piattaforma informatica denominata </w:t>
      </w: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outline w:val="0"/>
          <w:color w:val="0000ff"/>
          <w:sz w:val="24"/>
          <w:szCs w:val="24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concorsiarchibo.eu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” </w:t>
      </w:r>
      <w:r>
        <w:rPr>
          <w:rFonts w:ascii="Verdana" w:hAnsi="Verdana"/>
          <w:sz w:val="24"/>
          <w:szCs w:val="24"/>
          <w:rtl w:val="0"/>
          <w:lang w:val="it-IT"/>
        </w:rPr>
        <w:t xml:space="preserve">finalizzata alla gestione on-line del Concorso </w:t>
      </w:r>
    </w:p>
    <w:p>
      <w:pPr>
        <w:pStyle w:val="Di default A"/>
        <w:spacing w:after="60" w:line="20" w:lineRule="atLeast"/>
        <w:jc w:val="center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 w:hint="default"/>
          <w:sz w:val="24"/>
          <w:szCs w:val="24"/>
          <w:rtl w:val="0"/>
          <w:lang w:val="it-IT"/>
        </w:rPr>
        <w:t>“</w:t>
      </w:r>
      <w:r>
        <w:rPr>
          <w:rFonts w:ascii="Verdana" w:hAnsi="Verdana"/>
          <w:sz w:val="24"/>
          <w:szCs w:val="24"/>
          <w:rtl w:val="0"/>
          <w:lang w:val="it-IT"/>
        </w:rPr>
        <w:t>Riqualificazione urbanistica della Piazza Manno</w:t>
      </w:r>
      <w:r>
        <w:rPr>
          <w:rFonts w:ascii="Verdana" w:hAnsi="Verdana" w:hint="default"/>
          <w:sz w:val="24"/>
          <w:szCs w:val="24"/>
          <w:rtl w:val="0"/>
          <w:lang w:val="it-IT"/>
        </w:rPr>
        <w:t xml:space="preserve">” </w:t>
      </w:r>
    </w:p>
    <w:p>
      <w:pPr>
        <w:pStyle w:val="Di default"/>
        <w:bidi w:val="0"/>
        <w:spacing w:after="240" w:line="500" w:lineRule="atLeast"/>
        <w:ind w:left="0" w:right="0" w:firstLine="0"/>
        <w:jc w:val="left"/>
        <w:rPr>
          <w:rFonts w:ascii="Times New Roman" w:cs="Times New Roman" w:hAnsi="Times New Roman" w:eastAsia="Times New Roman"/>
          <w:sz w:val="43"/>
          <w:szCs w:val="43"/>
          <w:rtl w:val="0"/>
        </w:rPr>
      </w:pPr>
    </w:p>
    <w:p>
      <w:pPr>
        <w:pStyle w:val="Di default A"/>
        <w:spacing w:after="60" w:line="288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Ordine degli Architetti P.P.C. di Bologna ha sviluppato dal 2011 una propria piattaforma web denominata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concorsiarchibo.eu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per la gestione informatica dei Concorsi di Progettazione e di idee, che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stata efficientemente testata nel corso di questi anni sia dal punto di vista della funzionalit</w:t>
      </w:r>
      <w:r>
        <w:rPr>
          <w:rFonts w:ascii="Verdana" w:hAnsi="Verdana" w:hint="default"/>
          <w:sz w:val="20"/>
          <w:szCs w:val="20"/>
          <w:rtl w:val="0"/>
          <w:lang w:val="fr-FR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della trasmissione degli elaborati, che dalla sicurezza della crittografia dei files trasmessi utilizzando procedure e protocolli di sicurezza adeguati che rendono il processo affida- bile e paragonabile in tutto e per tutto a quello tradizionale cartaceo, nel rispetto del D.Lgs.50/2016 e s.m.i. </w:t>
      </w:r>
    </w:p>
    <w:p>
      <w:pPr>
        <w:pStyle w:val="Di default A"/>
        <w:spacing w:after="60" w:line="288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Ordine degli Architetti P.P.C. di Bologna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disponibile a mettere gratuitamente a disposizione tale piattaforma, a qualunque soggetto interessato ad organizzare Concorsi di Idee o di Progettazione che rispondano integralmente ai criteri di rating che il medesimo si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dato da tempo, consultabili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indirizzo </w:t>
      </w:r>
      <w:r>
        <w:rPr>
          <w:rFonts w:ascii="Verdana" w:hAnsi="Verdana"/>
          <w:outline w:val="0"/>
          <w:color w:val="0000ff"/>
          <w:sz w:val="20"/>
          <w:szCs w:val="20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http://www.archibo.it/rating-concorsi-commissione-concorsi</w:t>
      </w:r>
      <w:r>
        <w:rPr>
          <w:rFonts w:ascii="Verdana" w:hAnsi="Verdana"/>
          <w:sz w:val="20"/>
          <w:szCs w:val="20"/>
          <w:rtl w:val="0"/>
          <w:lang w:val="it-IT"/>
        </w:rPr>
        <w:t>, nonch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al Regolamento 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Organizzazione e la gestione dei Concorsi di Architettura del CNAPPC, trasferendone momentaneamente la gestione della parte dedicata al Concorso attraverso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utilizzo di proprie password dedicate; </w:t>
      </w:r>
    </w:p>
    <w:p>
      <w:pPr>
        <w:pStyle w:val="Di default A"/>
        <w:spacing w:after="60" w:line="288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Per il supporto e la gestione tecnica della piattaforma durante tutte le fasi concorsuali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Ordine degli Architetti P.P.C. di Bologna si avvale della consulenza informatica della societ</w:t>
      </w:r>
      <w:r>
        <w:rPr>
          <w:rFonts w:ascii="Verdana" w:hAnsi="Verdana" w:hint="default"/>
          <w:sz w:val="20"/>
          <w:szCs w:val="20"/>
          <w:rtl w:val="0"/>
          <w:lang w:val="fr-FR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Kinetica S.r.l. con sede in Via Decumana, 66/a, 40133 Bologna. </w:t>
      </w:r>
    </w:p>
    <w:p>
      <w:pPr>
        <w:pStyle w:val="Di default A"/>
        <w:spacing w:after="60" w:line="288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Il Comune di Oristano,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con sede in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………………………………………… </w:t>
      </w:r>
      <w:r>
        <w:rPr>
          <w:rFonts w:ascii="Verdana" w:hAnsi="Verdana"/>
          <w:sz w:val="20"/>
          <w:szCs w:val="20"/>
          <w:rtl w:val="0"/>
          <w:lang w:val="it-IT"/>
        </w:rPr>
        <w:t>ha manifestato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intenzione di organizzare il Concorso denominato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Riqualificazione urbanistica della Piazza Manno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e di voler utilizzare per la gestione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intera procedura la piattaforma </w:t>
      </w:r>
      <w:r>
        <w:rPr>
          <w:rFonts w:ascii="Verdana" w:hAnsi="Verdana"/>
          <w:outline w:val="0"/>
          <w:color w:val="0000ff"/>
          <w:sz w:val="20"/>
          <w:szCs w:val="20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concorsiarchibo.eu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</w:p>
    <w:p>
      <w:pPr>
        <w:pStyle w:val="Di default A"/>
        <w:spacing w:after="60" w:line="288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Il disciplinare di Concorso trasmesso con lettera del </w:t>
      </w:r>
      <w:r>
        <w:rPr>
          <w:rFonts w:ascii="Verdana" w:hAnsi="Verdana"/>
          <w:sz w:val="20"/>
          <w:szCs w:val="20"/>
          <w:rtl w:val="0"/>
          <w:lang w:val="it-IT"/>
        </w:rPr>
        <w:t>24 agosto 2020</w:t>
      </w:r>
      <w:r>
        <w:rPr>
          <w:rFonts w:ascii="Verdana" w:hAnsi="Verdana"/>
          <w:sz w:val="20"/>
          <w:szCs w:val="20"/>
          <w:rtl w:val="0"/>
          <w:lang w:val="it-IT"/>
        </w:rPr>
        <w:t>, opportunamente visionato dalla Commissione Concorsi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Ordine degli Architetti di Bologna, risponde ai requisiti qualitativi presenti nei criteri di rating sopra citati, e che inoltre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rispettato il Regolamento Concorsi del C.N.A.P.P.C. </w:t>
      </w:r>
    </w:p>
    <w:p>
      <w:pPr>
        <w:pStyle w:val="Di default A"/>
        <w:spacing w:after="60" w:line="20" w:lineRule="atLeast"/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Di default A"/>
        <w:spacing w:after="60" w:line="20" w:lineRule="atLeast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Ci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ò </w:t>
      </w:r>
      <w:r>
        <w:rPr>
          <w:rFonts w:ascii="Verdana" w:hAnsi="Verdana"/>
          <w:sz w:val="20"/>
          <w:szCs w:val="20"/>
          <w:rtl w:val="0"/>
          <w:lang w:val="it-IT"/>
        </w:rPr>
        <w:t>premesso tra:</w:t>
      </w:r>
    </w:p>
    <w:p>
      <w:pPr>
        <w:pStyle w:val="Di default A"/>
        <w:spacing w:after="60" w:line="20" w:lineRule="atLeast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Di default A"/>
        <w:spacing w:after="60" w:line="288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l'Ordine degli Architetti P.P.C. di Bologna, con sede in Bologna Via Saragozza 175, codice fiscale 80039010378, nella persona del </w:t>
      </w:r>
      <w:r>
        <w:rPr>
          <w:rFonts w:ascii="Verdana" w:hAnsi="Verdana"/>
          <w:sz w:val="20"/>
          <w:szCs w:val="20"/>
          <w:rtl w:val="0"/>
          <w:lang w:val="it-IT"/>
        </w:rPr>
        <w:t>P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residente Arch. Pier Giorgio Giannelli; </w:t>
      </w:r>
    </w:p>
    <w:p>
      <w:pPr>
        <w:pStyle w:val="Di default A"/>
        <w:spacing w:after="60" w:line="288" w:lineRule="auto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Di default A"/>
        <w:spacing w:after="60" w:line="288" w:lineRule="auto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e</w:t>
      </w:r>
    </w:p>
    <w:p>
      <w:pPr>
        <w:pStyle w:val="Di default A"/>
        <w:spacing w:after="60" w:line="288" w:lineRule="auto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Di default A"/>
        <w:spacing w:after="60" w:line="288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Il Comune di Oristano, con sede in </w:t>
      </w: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……………………………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.., nella persona del </w:t>
      </w:r>
      <w:r>
        <w:rPr>
          <w:rFonts w:ascii="Verdana" w:hAnsi="Verdana" w:hint="default"/>
          <w:sz w:val="20"/>
          <w:szCs w:val="20"/>
          <w:rtl w:val="0"/>
          <w:lang w:val="it-IT"/>
        </w:rPr>
        <w:t>…………………………</w:t>
      </w:r>
      <w:r>
        <w:rPr>
          <w:rFonts w:ascii="Verdana" w:hAnsi="Verdana"/>
          <w:sz w:val="20"/>
          <w:szCs w:val="20"/>
          <w:rtl w:val="0"/>
          <w:lang w:val="it-IT"/>
        </w:rPr>
        <w:t>.</w:t>
      </w:r>
    </w:p>
    <w:p>
      <w:pPr>
        <w:pStyle w:val="Di default A"/>
        <w:spacing w:after="60" w:line="20" w:lineRule="atLeast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Di default A"/>
        <w:spacing w:after="60" w:line="20" w:lineRule="atLeast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Di default A"/>
        <w:spacing w:after="60" w:line="20" w:lineRule="atLeast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Di default A"/>
        <w:spacing w:after="60" w:line="20" w:lineRule="atLeast"/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Di default A"/>
        <w:spacing w:after="60" w:line="20" w:lineRule="atLeast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si conviene e si stipula quanto segue:</w:t>
      </w:r>
    </w:p>
    <w:p>
      <w:pPr>
        <w:pStyle w:val="Di default A"/>
        <w:spacing w:after="60" w:line="20" w:lineRule="atLeast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Di default A"/>
        <w:tabs>
          <w:tab w:val="left" w:pos="220"/>
          <w:tab w:val="left" w:pos="720"/>
        </w:tabs>
        <w:spacing w:after="320" w:line="288" w:lineRule="auto"/>
        <w:ind w:left="720" w:hanging="72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1.</w:t>
        <w:tab/>
        <w:tab/>
      </w:r>
      <w:r>
        <w:rPr>
          <w:rFonts w:ascii="Verdana" w:hAnsi="Verdana"/>
          <w:sz w:val="20"/>
          <w:szCs w:val="20"/>
          <w:rtl w:val="0"/>
          <w:lang w:val="it-IT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Ordine Architetti, nella seduta consiliare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del 09/09/2020 </w:t>
      </w:r>
      <w:r>
        <w:rPr>
          <w:rFonts w:ascii="Verdana" w:hAnsi="Verdana"/>
          <w:sz w:val="20"/>
          <w:szCs w:val="20"/>
          <w:rtl w:val="0"/>
          <w:lang w:val="it-IT"/>
        </w:rPr>
        <w:t>ha deliberato, previo parere favorevole della propria Commissione Concorsi, la concessione a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Comune di Oristano </w:t>
      </w:r>
      <w:r>
        <w:rPr>
          <w:rFonts w:ascii="Verdana" w:hAnsi="Verdana"/>
          <w:sz w:val="20"/>
          <w:szCs w:val="20"/>
          <w:rtl w:val="0"/>
          <w:lang w:val="it-IT"/>
        </w:rPr>
        <w:t>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uso gratuito della propria piattaforma informatica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concorsiarchibo.eu</w:t>
      </w:r>
      <w:r>
        <w:rPr>
          <w:rFonts w:ascii="Verdana" w:hAnsi="Verdana" w:hint="default"/>
          <w:sz w:val="20"/>
          <w:szCs w:val="20"/>
          <w:rtl w:val="0"/>
          <w:lang w:val="it-IT"/>
        </w:rPr>
        <w:t>”</w:t>
      </w:r>
      <w:r>
        <w:rPr>
          <w:rFonts w:ascii="Verdana" w:hAnsi="Verdana"/>
          <w:sz w:val="20"/>
          <w:szCs w:val="20"/>
          <w:rtl w:val="0"/>
          <w:lang w:val="it-IT"/>
        </w:rPr>
        <w:t>, per quattro mesi e in ogni caso per il periodo strettamente necessario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espletamento </w:t>
      </w:r>
      <w:r>
        <w:rPr>
          <w:rFonts w:ascii="Verdana" w:hAnsi="Verdana"/>
          <w:sz w:val="20"/>
          <w:szCs w:val="20"/>
          <w:rtl w:val="0"/>
          <w:lang w:val="it-IT"/>
        </w:rPr>
        <w:t>concorso di progettazione a procedura aperta in unico grado in modalit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informatica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Riqualificazione urbanistica della Piazza Manno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previa proroga della durata della Convenzione da autorizzarsi preventivamente con apposita Determinazione dirigenziale</w:t>
      </w:r>
      <w:r>
        <w:rPr>
          <w:rFonts w:ascii="Verdana" w:hAnsi="Verdana"/>
          <w:sz w:val="20"/>
          <w:szCs w:val="20"/>
          <w:rtl w:val="0"/>
          <w:lang w:val="it-IT"/>
        </w:rPr>
        <w:t>.</w:t>
      </w:r>
    </w:p>
    <w:p>
      <w:pPr>
        <w:pStyle w:val="Di default A"/>
        <w:tabs>
          <w:tab w:val="left" w:pos="220"/>
          <w:tab w:val="left" w:pos="720"/>
        </w:tabs>
        <w:spacing w:after="320" w:line="288" w:lineRule="auto"/>
        <w:ind w:left="720" w:hanging="72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2.</w:t>
        <w:tab/>
        <w:tab/>
        <w:t>Tale cessione temporanea preveder</w:t>
      </w:r>
      <w:r>
        <w:rPr>
          <w:rFonts w:ascii="Verdana" w:hAnsi="Verdana" w:hint="default"/>
          <w:sz w:val="20"/>
          <w:szCs w:val="20"/>
          <w:rtl w:val="0"/>
          <w:lang w:val="fr-FR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utilizzo di parte del proprio server necessaria alla ricezione dei progetti e dei dati dei partecipanti, nonch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alla consegna delle password diversificate necessarie alla gestione della procedura in perfetta autonomia da parte del RUP, del Coordinatore e della Commissione Giudicatrice. </w:t>
      </w:r>
    </w:p>
    <w:p>
      <w:pPr>
        <w:pStyle w:val="Di default A"/>
        <w:tabs>
          <w:tab w:val="left" w:pos="220"/>
          <w:tab w:val="left" w:pos="720"/>
        </w:tabs>
        <w:spacing w:after="60" w:line="288" w:lineRule="auto"/>
        <w:ind w:left="720" w:hanging="72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3.</w:t>
        <w:tab/>
        <w:tab/>
        <w:t>Che gli unici costi previsti saranno quelli relativi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assistenza informatica nella gestione della piattaforma, fornita dalla societ</w:t>
      </w:r>
      <w:r>
        <w:rPr>
          <w:rFonts w:ascii="Verdana" w:hAnsi="Verdana" w:hint="default"/>
          <w:sz w:val="20"/>
          <w:szCs w:val="20"/>
          <w:rtl w:val="0"/>
          <w:lang w:val="fr-FR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Kinetica sulla base del contratto esistente con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Ordine di Bologna, che prevede le seguenti attivit</w:t>
      </w:r>
      <w:r>
        <w:rPr>
          <w:rFonts w:ascii="Verdana" w:hAnsi="Verdana" w:hint="default"/>
          <w:sz w:val="20"/>
          <w:szCs w:val="20"/>
          <w:rtl w:val="0"/>
          <w:lang w:val="fr-FR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, dipendenti dalla tipologia del Concorso e del grado di sicurezza prescelto. A titolo indicativo: </w:t>
      </w:r>
      <w:r>
        <w:rPr>
          <w:rFonts w:ascii="Verdana" w:cs="Verdana" w:hAnsi="Verdana" w:eastAsia="Verdana"/>
          <w:sz w:val="20"/>
          <w:szCs w:val="20"/>
          <w:lang w:val="it-IT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 xml:space="preserve">a. Assistenza nella formulazione del bando </w:t>
      </w:r>
    </w:p>
    <w:p>
      <w:pPr>
        <w:pStyle w:val="Di default A"/>
        <w:tabs>
          <w:tab w:val="left" w:pos="220"/>
          <w:tab w:val="left" w:pos="720"/>
        </w:tabs>
        <w:spacing w:after="60" w:line="288" w:lineRule="auto"/>
        <w:ind w:left="720" w:hanging="720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>b. Creazione del Concorso e relativi utenti c. Lancio del Concorso</w:t>
      </w: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 xml:space="preserve">d. Assistenza tecnica al R.U.P. </w:t>
      </w: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 xml:space="preserve">e. Assistenza tecnica telefonica agli addetti ed ai partecipanti al Concorso </w:t>
      </w:r>
    </w:p>
    <w:p>
      <w:pPr>
        <w:pStyle w:val="Di default A"/>
        <w:tabs>
          <w:tab w:val="left" w:pos="220"/>
          <w:tab w:val="left" w:pos="720"/>
        </w:tabs>
        <w:spacing w:after="60" w:line="288" w:lineRule="auto"/>
        <w:ind w:left="720" w:hanging="720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  <w:rtl w:val="0"/>
        </w:rPr>
        <w:tab/>
        <w:tab/>
        <w:t xml:space="preserve">f. Assistenza tecnica durante lo svolgimento del Concorso </w:t>
      </w:r>
      <w:r>
        <w:rPr>
          <w:rFonts w:ascii="Verdana" w:cs="Verdana" w:hAnsi="Verdana" w:eastAsia="Verdana"/>
          <w:sz w:val="20"/>
          <w:szCs w:val="20"/>
        </w:rPr>
        <w:br w:type="textWrapping"/>
      </w:r>
    </w:p>
    <w:p>
      <w:pPr>
        <w:pStyle w:val="Di default A"/>
        <w:spacing w:after="60" w:line="288" w:lineRule="auto"/>
        <w:ind w:left="720" w:hanging="72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4.</w:t>
        <w:tab/>
      </w:r>
      <w:r>
        <w:rPr>
          <w:rFonts w:ascii="Verdana" w:hAnsi="Verdana"/>
          <w:sz w:val="20"/>
          <w:szCs w:val="20"/>
          <w:rtl w:val="0"/>
          <w:lang w:val="it-IT"/>
        </w:rPr>
        <w:t xml:space="preserve">Il Comune di Oristano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si impegna a corrispondere </w:t>
      </w:r>
      <w:r>
        <w:rPr>
          <w:rFonts w:ascii="Verdana" w:hAnsi="Verdana"/>
          <w:sz w:val="20"/>
          <w:szCs w:val="20"/>
          <w:rtl w:val="0"/>
          <w:lang w:val="it-IT"/>
        </w:rPr>
        <w:t>alla societ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KINETICA </w:t>
      </w:r>
      <w:r>
        <w:rPr>
          <w:rFonts w:ascii="Verdana" w:hAnsi="Verdana"/>
          <w:sz w:val="20"/>
          <w:szCs w:val="20"/>
          <w:rtl w:val="0"/>
          <w:lang w:val="it-IT"/>
        </w:rPr>
        <w:t>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importo di </w:t>
      </w:r>
      <w:r>
        <w:rPr>
          <w:rFonts w:ascii="Verdana" w:hAnsi="Verdana" w:hint="default"/>
          <w:sz w:val="20"/>
          <w:szCs w:val="20"/>
          <w:rtl w:val="0"/>
          <w:lang w:val="pt-PT"/>
        </w:rPr>
        <w:t>€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</w:rPr>
        <w:t>1.860,00 (milleottocentosessanta//00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)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+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I.V.A ,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come da preventivo allegato, </w:t>
      </w:r>
      <w:r>
        <w:rPr>
          <w:rFonts w:ascii="Verdana" w:hAnsi="Verdana"/>
          <w:sz w:val="20"/>
          <w:szCs w:val="20"/>
          <w:rtl w:val="0"/>
          <w:lang w:val="it-IT"/>
        </w:rPr>
        <w:t>a titolo di rimborso spese 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assistenza tecnico informatica della entro 30 giorni dalla pubblicazione in piattaforma</w:t>
      </w:r>
    </w:p>
    <w:p>
      <w:pPr>
        <w:pStyle w:val="Di default A"/>
        <w:spacing w:after="60" w:line="288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5.</w:t>
        <w:tab/>
        <w:t xml:space="preserve">Ogni modifica o revisione delle disposizioni contenute nella presente Convenzione deve </w:t>
        <w:tab/>
        <w:tab/>
        <w:t xml:space="preserve">essere preventivamente concordata per iscritto tra le Parti, nel rispetto dalle reciproche </w:t>
        <w:tab/>
        <w:tab/>
        <w:t xml:space="preserve">competenze. </w:t>
      </w:r>
      <w:r>
        <w:rPr>
          <w:rFonts w:ascii="Verdana" w:cs="Verdana" w:hAnsi="Verdana" w:eastAsia="Verdana"/>
          <w:sz w:val="20"/>
          <w:szCs w:val="20"/>
        </w:rPr>
        <w:br w:type="textWrapping"/>
      </w:r>
    </w:p>
    <w:p>
      <w:pPr>
        <w:pStyle w:val="Di default A"/>
        <w:tabs>
          <w:tab w:val="left" w:pos="220"/>
          <w:tab w:val="left" w:pos="720"/>
        </w:tabs>
        <w:spacing w:after="320" w:line="336" w:lineRule="auto"/>
        <w:ind w:left="720" w:hanging="72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6.</w:t>
        <w:tab/>
        <w:tab/>
        <w:t>Ciascuna dalle parti ha facolt</w:t>
      </w:r>
      <w:r>
        <w:rPr>
          <w:rFonts w:ascii="Verdana" w:hAnsi="Verdana" w:hint="default"/>
          <w:sz w:val="20"/>
          <w:szCs w:val="20"/>
          <w:rtl w:val="0"/>
          <w:lang w:val="fr-FR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recedere dalla presente Convenzione, in qualsiasi momento per motivi di interesse generale, previa comunicazione scritta. Il recesso avr</w:t>
      </w:r>
      <w:r>
        <w:rPr>
          <w:rFonts w:ascii="Verdana" w:hAnsi="Verdana" w:hint="default"/>
          <w:sz w:val="20"/>
          <w:szCs w:val="20"/>
          <w:rtl w:val="0"/>
          <w:lang w:val="fr-FR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effetto decorsi 60 giorni dalla comunicazione. 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ipotesi di recesso anticipato potranno essere rimborsate soltanto le spese sostenute e positivamente verificate. </w:t>
      </w:r>
    </w:p>
    <w:p>
      <w:pPr>
        <w:pStyle w:val="Di default A"/>
        <w:spacing w:after="60" w:line="288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La presente Convenzione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soggetta a registrazione in caso d'uso ai sensi degli artt. 5 e 39 del D.P.R. 131 del 26 Aprile 1986. Le spese di bollo e quelle eventuali di registrazione sono a carico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Ordine degli Architetti di Bologna ai sensi dell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art. 16 Tab B del D.P.R. 26.10.1972 n. 642 s.m.i. (cfr. art . 16 Atti e documenti posti in essere da amministrazioni dello Stato, regioni, province, comuni, loro consorzi e associazioni, nonch</w:t>
      </w:r>
      <w:r>
        <w:rPr>
          <w:rFonts w:ascii="Verdana" w:hAnsi="Verdana" w:hint="default"/>
          <w:sz w:val="20"/>
          <w:szCs w:val="20"/>
          <w:rtl w:val="0"/>
          <w:lang w:val="fr-FR"/>
        </w:rPr>
        <w:t xml:space="preserve">é </w:t>
      </w:r>
      <w:r>
        <w:rPr>
          <w:rFonts w:ascii="Verdana" w:hAnsi="Verdana"/>
          <w:sz w:val="20"/>
          <w:szCs w:val="20"/>
          <w:rtl w:val="0"/>
          <w:lang w:val="it-IT"/>
        </w:rPr>
        <w:t>comunit</w:t>
      </w:r>
      <w:r>
        <w:rPr>
          <w:rFonts w:ascii="Verdana" w:hAnsi="Verdana" w:hint="default"/>
          <w:sz w:val="20"/>
          <w:szCs w:val="20"/>
          <w:rtl w:val="0"/>
          <w:lang w:val="fr-FR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montane semprech</w:t>
      </w:r>
      <w:r>
        <w:rPr>
          <w:rFonts w:ascii="Verdana" w:hAnsi="Verdana" w:hint="default"/>
          <w:sz w:val="20"/>
          <w:szCs w:val="20"/>
          <w:rtl w:val="0"/>
          <w:lang w:val="fr-FR"/>
        </w:rPr>
        <w:t xml:space="preserve">é </w:t>
      </w:r>
      <w:r>
        <w:rPr>
          <w:rFonts w:ascii="Verdana" w:hAnsi="Verdana"/>
          <w:sz w:val="20"/>
          <w:szCs w:val="20"/>
          <w:rtl w:val="0"/>
          <w:lang w:val="it-IT"/>
        </w:rPr>
        <w:t>vengano tra loro</w:t>
      </w:r>
    </w:p>
    <w:p>
      <w:pPr>
        <w:pStyle w:val="Di default A"/>
        <w:spacing w:after="60" w:line="288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scambiati); </w:t>
      </w:r>
    </w:p>
    <w:p>
      <w:pPr>
        <w:pStyle w:val="Di default A"/>
        <w:spacing w:after="60" w:line="20" w:lineRule="atLeast"/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Di default A"/>
        <w:tabs>
          <w:tab w:val="left" w:pos="220"/>
          <w:tab w:val="left" w:pos="720"/>
        </w:tabs>
        <w:spacing w:after="320" w:line="288" w:lineRule="auto"/>
        <w:ind w:left="720" w:hanging="72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7.</w:t>
        <w:tab/>
        <w:tab/>
        <w:t xml:space="preserve">Per ogni controversia in qualsiasi modo inerente alla presente Convenzione di collaborazione, che non possa essere composta in via amichevole tra le Parti, </w:t>
      </w:r>
      <w:r>
        <w:rPr>
          <w:rFonts w:ascii="Verdana" w:hAnsi="Verdana" w:hint="default"/>
          <w:sz w:val="20"/>
          <w:szCs w:val="20"/>
          <w:rtl w:val="0"/>
          <w:lang w:val="fr-FR"/>
        </w:rPr>
        <w:t xml:space="preserve">é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competente il Tribunale di Bologna. </w:t>
      </w:r>
    </w:p>
    <w:p>
      <w:pPr>
        <w:pStyle w:val="Di default A"/>
        <w:tabs>
          <w:tab w:val="left" w:pos="220"/>
          <w:tab w:val="left" w:pos="720"/>
        </w:tabs>
        <w:spacing w:after="320" w:line="288" w:lineRule="auto"/>
        <w:ind w:left="720" w:hanging="720"/>
        <w:jc w:val="both"/>
        <w:rPr>
          <w:rFonts w:ascii="Calibri" w:cs="Calibri" w:hAnsi="Calibri" w:eastAsia="Calibri"/>
          <w:sz w:val="24"/>
          <w:szCs w:val="24"/>
        </w:rPr>
      </w:pPr>
      <w:r>
        <w:rPr>
          <w:rFonts w:ascii="Verdana" w:hAnsi="Verdana"/>
          <w:sz w:val="20"/>
          <w:szCs w:val="20"/>
          <w:rtl w:val="0"/>
          <w:lang w:val="it-IT"/>
        </w:rPr>
        <w:t>8.</w:t>
        <w:tab/>
      </w:r>
      <w:r>
        <w:rPr>
          <w:rFonts w:ascii="Verdana" w:cs="Verdana" w:hAnsi="Verdana" w:eastAsia="Verdana"/>
          <w:sz w:val="20"/>
          <w:szCs w:val="20"/>
          <w:lang w:val="it-IT"/>
        </w:rPr>
        <w:tab/>
      </w:r>
      <w:r>
        <w:rPr>
          <w:rFonts w:ascii="Verdana" w:hAnsi="Verdana"/>
          <w:sz w:val="20"/>
          <w:szCs w:val="20"/>
          <w:rtl w:val="0"/>
          <w:lang w:val="it-IT"/>
        </w:rPr>
        <w:t xml:space="preserve">Ai sensi del decreto legislativo 30 giugno 2003, n. 196 </w:t>
      </w:r>
      <w:r>
        <w:rPr>
          <w:rFonts w:ascii="Verdana" w:hAnsi="Verdana" w:hint="default"/>
          <w:sz w:val="20"/>
          <w:szCs w:val="20"/>
          <w:rtl w:val="0"/>
          <w:lang w:val="it-IT"/>
        </w:rPr>
        <w:t>“</w:t>
      </w:r>
      <w:r>
        <w:rPr>
          <w:rFonts w:ascii="Verdana" w:hAnsi="Verdana"/>
          <w:sz w:val="20"/>
          <w:szCs w:val="20"/>
          <w:rtl w:val="0"/>
          <w:lang w:val="it-IT"/>
        </w:rPr>
        <w:t>Codice in materia di protezione dei dati personali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” </w:t>
      </w:r>
      <w:r>
        <w:rPr>
          <w:rFonts w:ascii="Verdana" w:hAnsi="Verdana"/>
          <w:sz w:val="20"/>
          <w:szCs w:val="20"/>
          <w:rtl w:val="0"/>
          <w:lang w:val="it-IT"/>
        </w:rPr>
        <w:t>e s.m.i., le parti attribuiscono alla sottoscrizione della presente Convenzione il valore di attestazione di consenso per il trattamento e la comunicazione dei dati personali eventualmente presenti nelle attivit</w:t>
      </w:r>
      <w:r>
        <w:rPr>
          <w:rFonts w:ascii="Verdana" w:hAnsi="Verdana" w:hint="default"/>
          <w:sz w:val="20"/>
          <w:szCs w:val="20"/>
          <w:rtl w:val="0"/>
          <w:lang w:val="fr-FR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espletate.</w:t>
      </w:r>
    </w:p>
    <w:p>
      <w:pPr>
        <w:pStyle w:val="Di default A"/>
        <w:tabs>
          <w:tab w:val="left" w:pos="220"/>
          <w:tab w:val="left" w:pos="720"/>
        </w:tabs>
        <w:spacing w:after="320" w:line="360" w:lineRule="atLeast"/>
        <w:ind w:left="720" w:hanging="720"/>
        <w:jc w:val="both"/>
        <w:rPr>
          <w:rFonts w:ascii="Helvetica" w:cs="Helvetica" w:hAnsi="Helvetica" w:eastAsia="Helvetica"/>
          <w:sz w:val="32"/>
          <w:szCs w:val="32"/>
        </w:rPr>
      </w:pPr>
      <w:r>
        <w:rPr>
          <w:rFonts w:ascii="Calibri" w:hAnsi="Calibri"/>
          <w:sz w:val="24"/>
          <w:szCs w:val="24"/>
          <w:rtl w:val="0"/>
          <w:lang w:val="it-IT"/>
        </w:rPr>
        <w:t xml:space="preserve"> </w:t>
      </w:r>
      <w:r>
        <w:rPr>
          <w:rFonts w:ascii="Helvetica" w:cs="Helvetica" w:hAnsi="Helvetica" w:eastAsia="Helvetica"/>
          <w:sz w:val="32"/>
          <w:szCs w:val="32"/>
        </w:rPr>
        <w:br w:type="textWrapping"/>
      </w:r>
    </w:p>
    <w:p>
      <w:pPr>
        <w:pStyle w:val="Di default A"/>
        <w:spacing w:after="60" w:line="20" w:lineRule="atLeast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Bologna</w:t>
      </w:r>
      <w:r>
        <w:rPr>
          <w:rFonts w:ascii="Verdana" w:hAnsi="Verdana"/>
          <w:sz w:val="20"/>
          <w:szCs w:val="20"/>
          <w:rtl w:val="0"/>
          <w:lang w:val="it-IT"/>
        </w:rPr>
        <w:t>, 11 settembre 20220</w:t>
      </w:r>
    </w:p>
    <w:p>
      <w:pPr>
        <w:pStyle w:val="Di default A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Verdana" w:cs="Verdana" w:hAnsi="Verdana" w:eastAsia="Verdana"/>
          <w:sz w:val="20"/>
          <w:szCs w:val="20"/>
        </w:rPr>
      </w:pPr>
    </w:p>
    <w:p>
      <w:pPr>
        <w:pStyle w:val="Di default A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Per il Comune di Oristano      </w:t>
      </w:r>
      <w:r>
        <w:rPr>
          <w:rFonts w:ascii="Verdana" w:cs="Verdana" w:hAnsi="Verdana" w:eastAsia="Verdana"/>
          <w:sz w:val="20"/>
          <w:szCs w:val="20"/>
          <w:rtl w:val="0"/>
        </w:rPr>
        <w:br w:type="textWrapping"/>
        <w:t>———————————</w:t>
      </w:r>
    </w:p>
    <w:p>
      <w:pPr>
        <w:pStyle w:val="Di default A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               </w:t>
      </w:r>
    </w:p>
    <w:p>
      <w:pPr>
        <w:pStyle w:val="Di default A"/>
        <w:tabs>
          <w:tab w:val="left" w:pos="220"/>
          <w:tab w:val="left" w:pos="720"/>
        </w:tabs>
        <w:spacing w:after="320" w:line="360" w:lineRule="atLeast"/>
        <w:ind w:left="720" w:hanging="720"/>
      </w:pPr>
      <w:r>
        <w:rPr>
          <w:rFonts w:ascii="Verdana" w:hAnsi="Verdana"/>
          <w:sz w:val="20"/>
          <w:szCs w:val="20"/>
          <w:rtl w:val="0"/>
          <w:lang w:val="it-IT"/>
        </w:rPr>
        <w:t>Per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Ordine degli Architetti di Bologna</w:t>
      </w: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arch. Pier Giorgio Giannelli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