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F4" w:rsidRPr="005E299D" w:rsidRDefault="004F5AF4" w:rsidP="00DE1557">
      <w:pPr>
        <w:keepNext/>
        <w:spacing w:before="240" w:after="60" w:line="260" w:lineRule="exact"/>
        <w:ind w:left="4675" w:right="1111" w:firstLine="281"/>
        <w:outlineLvl w:val="2"/>
        <w:rPr>
          <w:rFonts w:ascii="Verdana" w:eastAsia="Times New Roman" w:hAnsi="Verdana" w:cs="Arial"/>
          <w:b/>
          <w:bCs/>
          <w:sz w:val="18"/>
          <w:szCs w:val="18"/>
          <w:lang w:eastAsia="it-IT"/>
        </w:rPr>
      </w:pPr>
      <w:r w:rsidRPr="005E299D">
        <w:rPr>
          <w:rFonts w:ascii="Century Gothic" w:hAnsi="Century Gothic"/>
          <w:noProof/>
          <w:lang w:eastAsia="it-IT"/>
        </w:rPr>
        <w:drawing>
          <wp:inline distT="0" distB="0" distL="0" distR="0" wp14:anchorId="775A4D38" wp14:editId="5E514AAA">
            <wp:extent cx="293716" cy="271548"/>
            <wp:effectExtent l="0" t="0" r="0" b="0"/>
            <wp:docPr id="1" name="Immagine 1"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i stem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308" cy="270246"/>
                    </a:xfrm>
                    <a:prstGeom prst="rect">
                      <a:avLst/>
                    </a:prstGeom>
                    <a:noFill/>
                    <a:ln>
                      <a:noFill/>
                    </a:ln>
                  </pic:spPr>
                </pic:pic>
              </a:graphicData>
            </a:graphic>
          </wp:inline>
        </w:drawing>
      </w:r>
    </w:p>
    <w:p w:rsidR="00FA56BA" w:rsidRPr="005E299D" w:rsidRDefault="00FA56BA" w:rsidP="00DE1557">
      <w:pPr>
        <w:keepNext/>
        <w:spacing w:before="240" w:after="60" w:line="260" w:lineRule="exact"/>
        <w:ind w:left="1843" w:right="1111"/>
        <w:jc w:val="center"/>
        <w:outlineLvl w:val="2"/>
        <w:rPr>
          <w:rFonts w:ascii="Verdana" w:eastAsia="Times New Roman" w:hAnsi="Verdana" w:cs="Arial"/>
          <w:b/>
          <w:bCs/>
          <w:sz w:val="18"/>
          <w:szCs w:val="18"/>
          <w:lang w:eastAsia="it-IT"/>
        </w:rPr>
      </w:pPr>
      <w:r w:rsidRPr="005E299D">
        <w:rPr>
          <w:rFonts w:ascii="Verdana" w:eastAsia="Times New Roman" w:hAnsi="Verdana" w:cs="Arial"/>
          <w:b/>
          <w:bCs/>
          <w:sz w:val="18"/>
          <w:szCs w:val="18"/>
          <w:lang w:eastAsia="it-IT"/>
        </w:rPr>
        <w:t>CITTA’ DI ORISTANO</w:t>
      </w:r>
    </w:p>
    <w:p w:rsidR="00FA56BA" w:rsidRPr="005E299D" w:rsidRDefault="00FA56BA" w:rsidP="00DE1557">
      <w:pPr>
        <w:keepNext/>
        <w:spacing w:before="240" w:after="60" w:line="260" w:lineRule="exact"/>
        <w:ind w:left="1843" w:right="1111"/>
        <w:jc w:val="center"/>
        <w:outlineLvl w:val="3"/>
        <w:rPr>
          <w:rFonts w:ascii="Verdana" w:eastAsia="Times New Roman" w:hAnsi="Verdana" w:cs="Times New Roman"/>
          <w:bCs/>
          <w:sz w:val="16"/>
          <w:szCs w:val="18"/>
          <w:lang w:eastAsia="it-IT"/>
        </w:rPr>
      </w:pPr>
      <w:r w:rsidRPr="005E299D">
        <w:rPr>
          <w:rFonts w:ascii="Verdana" w:eastAsia="Times New Roman" w:hAnsi="Verdana" w:cs="Times New Roman"/>
          <w:bCs/>
          <w:sz w:val="16"/>
          <w:szCs w:val="18"/>
          <w:lang w:eastAsia="it-IT"/>
        </w:rPr>
        <w:t>COMUNI DE ARISTANIS</w:t>
      </w:r>
    </w:p>
    <w:p w:rsidR="00FA56BA" w:rsidRPr="005E299D" w:rsidRDefault="00FA56BA" w:rsidP="00DE1557">
      <w:pPr>
        <w:spacing w:after="0" w:line="260" w:lineRule="exact"/>
        <w:ind w:left="1843" w:right="1111"/>
        <w:jc w:val="center"/>
        <w:rPr>
          <w:rFonts w:ascii="Verdana" w:eastAsia="Times New Roman" w:hAnsi="Verdana" w:cs="Times New Roman"/>
          <w:sz w:val="16"/>
          <w:szCs w:val="18"/>
          <w:lang w:eastAsia="it-IT"/>
        </w:rPr>
      </w:pPr>
      <w:r w:rsidRPr="005E299D">
        <w:rPr>
          <w:rFonts w:ascii="Verdana" w:eastAsia="Times New Roman" w:hAnsi="Verdana" w:cs="Times New Roman"/>
          <w:sz w:val="16"/>
          <w:szCs w:val="18"/>
          <w:lang w:eastAsia="it-IT"/>
        </w:rPr>
        <w:t>Piazza Eleonora d'Arborea n. 44 - 09170 Oristano</w:t>
      </w:r>
    </w:p>
    <w:p w:rsidR="00FA56BA" w:rsidRPr="005E299D" w:rsidRDefault="00FA56BA" w:rsidP="00DE1557">
      <w:pPr>
        <w:spacing w:after="0" w:line="260" w:lineRule="exact"/>
        <w:ind w:left="1843" w:right="1111"/>
        <w:jc w:val="center"/>
        <w:rPr>
          <w:rFonts w:ascii="Verdana" w:eastAsia="Times New Roman" w:hAnsi="Verdana" w:cs="Times New Roman"/>
          <w:sz w:val="16"/>
          <w:szCs w:val="18"/>
          <w:lang w:eastAsia="it-IT"/>
        </w:rPr>
      </w:pPr>
      <w:r w:rsidRPr="005E299D">
        <w:rPr>
          <w:rFonts w:ascii="Verdana" w:eastAsia="Times New Roman" w:hAnsi="Verdana" w:cs="Times New Roman"/>
          <w:sz w:val="16"/>
          <w:szCs w:val="18"/>
          <w:lang w:eastAsia="it-IT"/>
        </w:rPr>
        <w:t>Cod. fis. e P. IVA 00052090958</w:t>
      </w:r>
    </w:p>
    <w:p w:rsidR="00FA56BA" w:rsidRPr="005E299D" w:rsidRDefault="00FA56BA" w:rsidP="00DE1557">
      <w:pPr>
        <w:spacing w:after="0" w:line="260" w:lineRule="exact"/>
        <w:ind w:left="1843" w:right="1111"/>
        <w:rPr>
          <w:rFonts w:ascii="Verdana" w:eastAsia="Times New Roman" w:hAnsi="Verdana" w:cs="Times New Roman"/>
          <w:b/>
          <w:sz w:val="18"/>
          <w:szCs w:val="18"/>
          <w:lang w:eastAsia="it-IT"/>
        </w:rPr>
      </w:pPr>
      <w:r w:rsidRPr="005E299D">
        <w:rPr>
          <w:rFonts w:ascii="Verdana" w:eastAsia="Times New Roman" w:hAnsi="Verdana" w:cs="Times New Roman"/>
          <w:sz w:val="18"/>
          <w:szCs w:val="18"/>
          <w:lang w:eastAsia="it-IT"/>
        </w:rPr>
        <w:t xml:space="preserve">                  </w:t>
      </w:r>
    </w:p>
    <w:p w:rsidR="00FA56BA" w:rsidRPr="005E299D" w:rsidRDefault="00FA56BA" w:rsidP="00DE1557">
      <w:pPr>
        <w:tabs>
          <w:tab w:val="left" w:pos="5103"/>
        </w:tabs>
        <w:spacing w:after="0" w:line="320" w:lineRule="exact"/>
        <w:ind w:left="1843" w:right="1111"/>
        <w:jc w:val="both"/>
        <w:rPr>
          <w:rFonts w:ascii="Verdana" w:eastAsia="Times New Roman" w:hAnsi="Verdana" w:cs="Times New Roman"/>
          <w:b/>
          <w:sz w:val="18"/>
          <w:szCs w:val="18"/>
          <w:lang w:eastAsia="it-IT"/>
        </w:rPr>
      </w:pPr>
      <w:r w:rsidRPr="005E299D">
        <w:rPr>
          <w:rFonts w:ascii="Verdana" w:eastAsia="Times New Roman" w:hAnsi="Verdana" w:cs="Times New Roman"/>
          <w:b/>
          <w:sz w:val="18"/>
          <w:szCs w:val="18"/>
          <w:lang w:eastAsia="it-IT"/>
        </w:rPr>
        <w:t>C</w:t>
      </w:r>
      <w:r w:rsidR="00585A8D">
        <w:rPr>
          <w:rFonts w:ascii="Verdana" w:eastAsia="Times New Roman" w:hAnsi="Verdana" w:cs="Times New Roman"/>
          <w:b/>
          <w:sz w:val="18"/>
          <w:szCs w:val="18"/>
          <w:lang w:eastAsia="it-IT"/>
        </w:rPr>
        <w:t xml:space="preserve">apitolato d’Appalto </w:t>
      </w:r>
      <w:r w:rsidRPr="005E299D">
        <w:rPr>
          <w:rFonts w:ascii="Verdana" w:eastAsia="Times New Roman" w:hAnsi="Verdana" w:cs="Times New Roman"/>
          <w:b/>
          <w:sz w:val="18"/>
          <w:szCs w:val="18"/>
          <w:lang w:eastAsia="it-IT"/>
        </w:rPr>
        <w:t xml:space="preserve">per </w:t>
      </w:r>
      <w:r w:rsidR="00D548B3">
        <w:rPr>
          <w:rFonts w:ascii="Verdana" w:eastAsia="Times New Roman" w:hAnsi="Verdana" w:cs="Times New Roman"/>
          <w:b/>
          <w:sz w:val="18"/>
          <w:szCs w:val="18"/>
          <w:lang w:eastAsia="it-IT"/>
        </w:rPr>
        <w:t xml:space="preserve">l’affidamento del </w:t>
      </w:r>
      <w:r w:rsidRPr="005E299D">
        <w:rPr>
          <w:rFonts w:ascii="Verdana" w:eastAsia="Times New Roman" w:hAnsi="Verdana" w:cs="Times New Roman"/>
          <w:b/>
          <w:sz w:val="18"/>
          <w:szCs w:val="18"/>
          <w:lang w:eastAsia="it-IT"/>
        </w:rPr>
        <w:t xml:space="preserve">servizio </w:t>
      </w:r>
      <w:r w:rsidR="001F41AE">
        <w:rPr>
          <w:rFonts w:ascii="Verdana" w:eastAsia="Times New Roman" w:hAnsi="Verdana" w:cs="Times New Roman"/>
          <w:b/>
          <w:sz w:val="18"/>
          <w:szCs w:val="18"/>
          <w:lang w:eastAsia="it-IT"/>
        </w:rPr>
        <w:t xml:space="preserve">di supporto </w:t>
      </w:r>
      <w:r w:rsidR="00D548B3">
        <w:rPr>
          <w:rFonts w:ascii="Verdana" w:eastAsia="Times New Roman" w:hAnsi="Verdana" w:cs="Times New Roman"/>
          <w:b/>
          <w:sz w:val="18"/>
          <w:szCs w:val="18"/>
          <w:lang w:eastAsia="it-IT"/>
        </w:rPr>
        <w:t>all’</w:t>
      </w:r>
      <w:r w:rsidR="00D548B3" w:rsidRPr="005E299D">
        <w:rPr>
          <w:rFonts w:ascii="Verdana" w:eastAsia="Times New Roman" w:hAnsi="Verdana" w:cs="Times New Roman"/>
          <w:b/>
          <w:sz w:val="18"/>
          <w:szCs w:val="18"/>
          <w:lang w:eastAsia="it-IT"/>
        </w:rPr>
        <w:t xml:space="preserve">attività di accertamento per omesso/parziale versamento </w:t>
      </w:r>
      <w:r w:rsidR="001F41AE" w:rsidRPr="005E299D">
        <w:rPr>
          <w:rFonts w:ascii="Verdana" w:eastAsia="Times New Roman" w:hAnsi="Verdana" w:cs="Times New Roman"/>
          <w:b/>
          <w:sz w:val="18"/>
          <w:szCs w:val="18"/>
          <w:lang w:eastAsia="it-IT"/>
        </w:rPr>
        <w:t>T</w:t>
      </w:r>
      <w:r w:rsidR="001F41AE">
        <w:rPr>
          <w:rFonts w:ascii="Verdana" w:eastAsia="Times New Roman" w:hAnsi="Verdana" w:cs="Times New Roman"/>
          <w:b/>
          <w:sz w:val="18"/>
          <w:szCs w:val="18"/>
          <w:lang w:eastAsia="it-IT"/>
        </w:rPr>
        <w:t>ari</w:t>
      </w:r>
      <w:r w:rsidR="001F41AE" w:rsidRPr="005E299D">
        <w:rPr>
          <w:rFonts w:ascii="Verdana" w:eastAsia="Times New Roman" w:hAnsi="Verdana" w:cs="Times New Roman"/>
          <w:b/>
          <w:sz w:val="18"/>
          <w:szCs w:val="18"/>
          <w:lang w:eastAsia="it-IT"/>
        </w:rPr>
        <w:t xml:space="preserve"> annualità 201</w:t>
      </w:r>
      <w:r w:rsidR="001F41AE">
        <w:rPr>
          <w:rFonts w:ascii="Verdana" w:eastAsia="Times New Roman" w:hAnsi="Verdana" w:cs="Times New Roman"/>
          <w:b/>
          <w:sz w:val="18"/>
          <w:szCs w:val="18"/>
          <w:lang w:eastAsia="it-IT"/>
        </w:rPr>
        <w:t xml:space="preserve">5/2016 </w:t>
      </w:r>
      <w:r w:rsidR="00D548B3">
        <w:rPr>
          <w:rFonts w:ascii="Verdana" w:eastAsia="Times New Roman" w:hAnsi="Verdana" w:cs="Times New Roman"/>
          <w:b/>
          <w:sz w:val="18"/>
          <w:szCs w:val="18"/>
          <w:lang w:eastAsia="it-IT"/>
        </w:rPr>
        <w:t xml:space="preserve">e per l’affidamento </w:t>
      </w:r>
      <w:r w:rsidR="00585A8D">
        <w:rPr>
          <w:rFonts w:ascii="Verdana" w:eastAsia="Times New Roman" w:hAnsi="Verdana" w:cs="Times New Roman"/>
          <w:b/>
          <w:sz w:val="18"/>
          <w:szCs w:val="18"/>
          <w:lang w:eastAsia="it-IT"/>
        </w:rPr>
        <w:t xml:space="preserve">in concessione </w:t>
      </w:r>
      <w:r w:rsidR="00D548B3">
        <w:rPr>
          <w:rFonts w:ascii="Verdana" w:eastAsia="Times New Roman" w:hAnsi="Verdana" w:cs="Times New Roman"/>
          <w:b/>
          <w:sz w:val="18"/>
          <w:szCs w:val="18"/>
          <w:lang w:eastAsia="it-IT"/>
        </w:rPr>
        <w:t>della</w:t>
      </w:r>
      <w:r w:rsidR="00585A8D">
        <w:rPr>
          <w:rFonts w:ascii="Verdana" w:eastAsia="Times New Roman" w:hAnsi="Verdana" w:cs="Times New Roman"/>
          <w:b/>
          <w:sz w:val="18"/>
          <w:szCs w:val="18"/>
          <w:lang w:eastAsia="it-IT"/>
        </w:rPr>
        <w:t xml:space="preserve"> riscossione coattiva </w:t>
      </w:r>
      <w:r w:rsidR="0000422E">
        <w:rPr>
          <w:rFonts w:ascii="Verdana" w:eastAsia="Times New Roman" w:hAnsi="Verdana" w:cs="Times New Roman"/>
          <w:b/>
          <w:sz w:val="18"/>
          <w:szCs w:val="18"/>
          <w:lang w:eastAsia="it-IT"/>
        </w:rPr>
        <w:t>degli insoluti Tari 2014/2015/2016</w:t>
      </w:r>
      <w:r w:rsidRPr="005E299D">
        <w:rPr>
          <w:rFonts w:ascii="Verdana" w:eastAsia="Times New Roman" w:hAnsi="Verdana" w:cs="Times New Roman"/>
          <w:b/>
          <w:sz w:val="18"/>
          <w:szCs w:val="18"/>
          <w:lang w:eastAsia="it-IT"/>
        </w:rPr>
        <w:t xml:space="preserve">. </w:t>
      </w:r>
    </w:p>
    <w:p w:rsidR="00FA6826" w:rsidRDefault="00FA6826" w:rsidP="00DE1557">
      <w:pPr>
        <w:widowControl w:val="0"/>
        <w:tabs>
          <w:tab w:val="left" w:pos="340"/>
          <w:tab w:val="left" w:pos="794"/>
        </w:tabs>
        <w:spacing w:after="0" w:line="320" w:lineRule="exact"/>
        <w:ind w:left="1843" w:right="1111"/>
        <w:jc w:val="both"/>
        <w:rPr>
          <w:rFonts w:ascii="Verdana" w:eastAsia="Times New Roman" w:hAnsi="Verdana" w:cs="Times New Roman"/>
          <w:sz w:val="20"/>
          <w:szCs w:val="18"/>
          <w:u w:val="single"/>
          <w:lang w:eastAsia="it-IT"/>
        </w:rPr>
      </w:pPr>
    </w:p>
    <w:p w:rsidR="00137841" w:rsidRPr="00DE1557" w:rsidRDefault="00137841" w:rsidP="00DE1557">
      <w:pPr>
        <w:widowControl w:val="0"/>
        <w:tabs>
          <w:tab w:val="left" w:pos="340"/>
          <w:tab w:val="left" w:pos="794"/>
        </w:tabs>
        <w:spacing w:after="0" w:line="320" w:lineRule="exact"/>
        <w:ind w:left="1843" w:right="1111"/>
        <w:jc w:val="both"/>
        <w:rPr>
          <w:rFonts w:ascii="Verdana" w:eastAsia="Times New Roman" w:hAnsi="Verdana" w:cs="Times New Roman"/>
          <w:b/>
          <w:szCs w:val="18"/>
          <w:u w:val="single"/>
          <w:lang w:eastAsia="it-IT"/>
        </w:rPr>
      </w:pPr>
      <w:r w:rsidRPr="00DE1557">
        <w:rPr>
          <w:rFonts w:ascii="Verdana" w:eastAsia="Times New Roman" w:hAnsi="Verdana" w:cs="Times New Roman"/>
          <w:b/>
          <w:szCs w:val="18"/>
          <w:u w:val="single"/>
          <w:lang w:eastAsia="it-IT"/>
        </w:rPr>
        <w:t>Art. 1 -</w:t>
      </w:r>
      <w:r w:rsidRPr="00DE1557">
        <w:rPr>
          <w:rFonts w:ascii="Verdana" w:eastAsia="Times New Roman" w:hAnsi="Verdana" w:cs="Times New Roman"/>
          <w:b/>
          <w:szCs w:val="18"/>
          <w:u w:val="single"/>
          <w:lang w:eastAsia="it-IT"/>
        </w:rPr>
        <w:tab/>
        <w:t xml:space="preserve"> Norme generali e oggetto del capitolato.</w:t>
      </w:r>
    </w:p>
    <w:p w:rsidR="001F0FDA" w:rsidRDefault="001F0FDA" w:rsidP="00DE1557">
      <w:pPr>
        <w:pStyle w:val="Paragrafoelenco"/>
        <w:numPr>
          <w:ilvl w:val="0"/>
          <w:numId w:val="3"/>
        </w:numPr>
        <w:tabs>
          <w:tab w:val="left" w:pos="426"/>
        </w:tabs>
        <w:spacing w:line="320" w:lineRule="exact"/>
        <w:ind w:left="1843" w:right="1111" w:firstLine="0"/>
        <w:jc w:val="both"/>
        <w:rPr>
          <w:rFonts w:ascii="Verdana" w:hAnsi="Verdana"/>
          <w:sz w:val="18"/>
          <w:szCs w:val="18"/>
          <w:lang w:val="it-IT" w:eastAsia="it-IT"/>
        </w:rPr>
      </w:pPr>
      <w:r w:rsidRPr="001F0FDA">
        <w:rPr>
          <w:rFonts w:ascii="Verdana" w:hAnsi="Verdana"/>
          <w:sz w:val="18"/>
          <w:szCs w:val="18"/>
          <w:lang w:val="it-IT" w:eastAsia="it-IT"/>
        </w:rPr>
        <w:t xml:space="preserve">Il presente capitolato </w:t>
      </w:r>
      <w:r w:rsidR="0044238F">
        <w:rPr>
          <w:rFonts w:ascii="Verdana" w:hAnsi="Verdana"/>
          <w:sz w:val="18"/>
          <w:szCs w:val="18"/>
          <w:lang w:val="it-IT" w:eastAsia="it-IT"/>
        </w:rPr>
        <w:t xml:space="preserve">speciale d’oneri </w:t>
      </w:r>
      <w:r w:rsidR="00FA56BA" w:rsidRPr="001F0FDA">
        <w:rPr>
          <w:rFonts w:ascii="Verdana" w:hAnsi="Verdana"/>
          <w:sz w:val="18"/>
          <w:szCs w:val="18"/>
          <w:lang w:val="it-IT" w:eastAsia="it-IT"/>
        </w:rPr>
        <w:t xml:space="preserve">ha per oggetto </w:t>
      </w:r>
      <w:r w:rsidR="0018514F" w:rsidRPr="0018514F">
        <w:rPr>
          <w:rFonts w:ascii="Verdana" w:hAnsi="Verdana"/>
          <w:sz w:val="18"/>
          <w:szCs w:val="18"/>
          <w:lang w:val="it-IT" w:eastAsia="it-IT"/>
        </w:rPr>
        <w:t>l’affidamento del servizio di supporto all’attività di accertamento per omesso/parziale versamento Tari annualità 2015/2016 e l’affidamento in concessione della riscossione coattiva degli insoluti Tari 2014/2015/2016</w:t>
      </w:r>
      <w:r w:rsidRPr="001F0FDA">
        <w:rPr>
          <w:rFonts w:ascii="Verdana" w:hAnsi="Verdana"/>
          <w:sz w:val="18"/>
          <w:szCs w:val="18"/>
          <w:lang w:val="it-IT" w:eastAsia="it-IT"/>
        </w:rPr>
        <w:t xml:space="preserve"> secondo le condizioni e </w:t>
      </w:r>
      <w:r>
        <w:rPr>
          <w:rFonts w:ascii="Verdana" w:hAnsi="Verdana"/>
          <w:sz w:val="18"/>
          <w:szCs w:val="18"/>
          <w:lang w:val="it-IT" w:eastAsia="it-IT"/>
        </w:rPr>
        <w:t xml:space="preserve">le </w:t>
      </w:r>
      <w:r w:rsidRPr="001F0FDA">
        <w:rPr>
          <w:rFonts w:ascii="Verdana" w:hAnsi="Verdana"/>
          <w:sz w:val="18"/>
          <w:szCs w:val="18"/>
          <w:lang w:val="it-IT" w:eastAsia="it-IT"/>
        </w:rPr>
        <w:t xml:space="preserve">specifiche tecniche </w:t>
      </w:r>
      <w:r w:rsidR="00F126C2">
        <w:rPr>
          <w:rFonts w:ascii="Verdana" w:hAnsi="Verdana"/>
          <w:sz w:val="18"/>
          <w:szCs w:val="18"/>
          <w:lang w:val="it-IT" w:eastAsia="it-IT"/>
        </w:rPr>
        <w:t>in esso descritte</w:t>
      </w:r>
      <w:r w:rsidRPr="001F0FDA">
        <w:rPr>
          <w:rFonts w:ascii="Verdana" w:hAnsi="Verdana"/>
          <w:sz w:val="18"/>
          <w:szCs w:val="18"/>
          <w:lang w:val="it-IT" w:eastAsia="it-IT"/>
        </w:rPr>
        <w:t xml:space="preserve">. </w:t>
      </w:r>
    </w:p>
    <w:p w:rsidR="00EC5838" w:rsidRPr="001F0FDA" w:rsidRDefault="00EC5838" w:rsidP="00DE1557">
      <w:pPr>
        <w:pStyle w:val="Paragrafoelenco"/>
        <w:numPr>
          <w:ilvl w:val="0"/>
          <w:numId w:val="3"/>
        </w:numPr>
        <w:tabs>
          <w:tab w:val="left" w:pos="426"/>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Il testo integrale del presente capitolato sarà allegato al con</w:t>
      </w:r>
      <w:r w:rsidR="00815F5C">
        <w:rPr>
          <w:rFonts w:ascii="Verdana" w:hAnsi="Verdana"/>
          <w:sz w:val="18"/>
          <w:szCs w:val="18"/>
          <w:lang w:val="it-IT" w:eastAsia="it-IT"/>
        </w:rPr>
        <w:t>tratto</w:t>
      </w:r>
      <w:r>
        <w:rPr>
          <w:rFonts w:ascii="Verdana" w:hAnsi="Verdana"/>
          <w:sz w:val="18"/>
          <w:szCs w:val="18"/>
          <w:lang w:val="it-IT" w:eastAsia="it-IT"/>
        </w:rPr>
        <w:t xml:space="preserve"> stipulat</w:t>
      </w:r>
      <w:r w:rsidR="00815F5C">
        <w:rPr>
          <w:rFonts w:ascii="Verdana" w:hAnsi="Verdana"/>
          <w:sz w:val="18"/>
          <w:szCs w:val="18"/>
          <w:lang w:val="it-IT" w:eastAsia="it-IT"/>
        </w:rPr>
        <w:t>o</w:t>
      </w:r>
      <w:r>
        <w:rPr>
          <w:rFonts w:ascii="Verdana" w:hAnsi="Verdana"/>
          <w:sz w:val="18"/>
          <w:szCs w:val="18"/>
          <w:lang w:val="it-IT" w:eastAsia="it-IT"/>
        </w:rPr>
        <w:t xml:space="preserve"> a seguito dell’affidamento del servizio/concessione</w:t>
      </w:r>
      <w:r w:rsidR="00287B1D">
        <w:rPr>
          <w:rFonts w:ascii="Verdana" w:hAnsi="Verdana"/>
          <w:sz w:val="18"/>
          <w:szCs w:val="18"/>
          <w:lang w:val="it-IT" w:eastAsia="it-IT"/>
        </w:rPr>
        <w:t xml:space="preserve"> quale parte integrante ed essenziale dell</w:t>
      </w:r>
      <w:r w:rsidR="00815F5C">
        <w:rPr>
          <w:rFonts w:ascii="Verdana" w:hAnsi="Verdana"/>
          <w:sz w:val="18"/>
          <w:szCs w:val="18"/>
          <w:lang w:val="it-IT" w:eastAsia="it-IT"/>
        </w:rPr>
        <w:t>a</w:t>
      </w:r>
      <w:r w:rsidR="00287B1D">
        <w:rPr>
          <w:rFonts w:ascii="Verdana" w:hAnsi="Verdana"/>
          <w:sz w:val="18"/>
          <w:szCs w:val="18"/>
          <w:lang w:val="it-IT" w:eastAsia="it-IT"/>
        </w:rPr>
        <w:t xml:space="preserve"> stessa convenzione</w:t>
      </w:r>
      <w:r w:rsidR="00815F5C">
        <w:rPr>
          <w:rFonts w:ascii="Verdana" w:hAnsi="Verdana"/>
          <w:sz w:val="18"/>
          <w:szCs w:val="18"/>
          <w:lang w:val="it-IT" w:eastAsia="it-IT"/>
        </w:rPr>
        <w:t>/contratto</w:t>
      </w:r>
      <w:r>
        <w:rPr>
          <w:rFonts w:ascii="Verdana" w:hAnsi="Verdana"/>
          <w:sz w:val="18"/>
          <w:szCs w:val="18"/>
          <w:lang w:val="it-IT" w:eastAsia="it-IT"/>
        </w:rPr>
        <w:t xml:space="preserve">. </w:t>
      </w:r>
    </w:p>
    <w:p w:rsidR="001F0FDA" w:rsidRPr="001F0FDA" w:rsidRDefault="001F0FDA" w:rsidP="00DE1557">
      <w:pPr>
        <w:pStyle w:val="Paragrafoelenco"/>
        <w:numPr>
          <w:ilvl w:val="0"/>
          <w:numId w:val="3"/>
        </w:numPr>
        <w:tabs>
          <w:tab w:val="left" w:pos="426"/>
        </w:tabs>
        <w:spacing w:line="320" w:lineRule="exact"/>
        <w:ind w:left="1843" w:right="1111" w:firstLine="0"/>
        <w:jc w:val="both"/>
        <w:rPr>
          <w:rFonts w:ascii="Verdana" w:hAnsi="Verdana"/>
          <w:sz w:val="18"/>
          <w:szCs w:val="18"/>
          <w:lang w:val="it-IT" w:eastAsia="it-IT"/>
        </w:rPr>
      </w:pPr>
      <w:r w:rsidRPr="001F0FDA">
        <w:rPr>
          <w:rFonts w:ascii="Verdana" w:hAnsi="Verdana"/>
          <w:sz w:val="18"/>
          <w:szCs w:val="18"/>
          <w:lang w:val="it-IT" w:eastAsia="it-IT"/>
        </w:rPr>
        <w:t xml:space="preserve">Le attività dovranno essere svolte </w:t>
      </w:r>
      <w:r w:rsidR="0018514F" w:rsidRPr="001F0FDA">
        <w:rPr>
          <w:rFonts w:ascii="Verdana" w:hAnsi="Verdana"/>
          <w:sz w:val="18"/>
          <w:szCs w:val="18"/>
          <w:lang w:val="it-IT" w:eastAsia="it-IT"/>
        </w:rPr>
        <w:t xml:space="preserve">con le modalità previste nel presente capitolato </w:t>
      </w:r>
      <w:r w:rsidR="0018514F">
        <w:rPr>
          <w:rFonts w:ascii="Verdana" w:hAnsi="Verdana"/>
          <w:sz w:val="18"/>
          <w:szCs w:val="18"/>
          <w:lang w:val="it-IT" w:eastAsia="it-IT"/>
        </w:rPr>
        <w:t xml:space="preserve">e </w:t>
      </w:r>
      <w:r w:rsidRPr="001F0FDA">
        <w:rPr>
          <w:rFonts w:ascii="Verdana" w:hAnsi="Verdana"/>
          <w:sz w:val="18"/>
          <w:szCs w:val="18"/>
          <w:lang w:val="it-IT" w:eastAsia="it-IT"/>
        </w:rPr>
        <w:t>mediante gli strumenti previsti dalla normativa vigente al momento dell’avvio della riscossione</w:t>
      </w:r>
      <w:r w:rsidR="00332761">
        <w:rPr>
          <w:rFonts w:ascii="Verdana" w:hAnsi="Verdana"/>
          <w:sz w:val="18"/>
          <w:szCs w:val="18"/>
          <w:lang w:val="it-IT" w:eastAsia="it-IT"/>
        </w:rPr>
        <w:t>,</w:t>
      </w:r>
      <w:r w:rsidRPr="001F0FDA">
        <w:rPr>
          <w:rFonts w:ascii="Verdana" w:hAnsi="Verdana"/>
          <w:sz w:val="18"/>
          <w:szCs w:val="18"/>
          <w:lang w:val="it-IT" w:eastAsia="it-IT"/>
        </w:rPr>
        <w:t xml:space="preserve"> in quanto compatibili per il positivo recupero delle entrate prese in carico. </w:t>
      </w:r>
    </w:p>
    <w:p w:rsidR="001F0FDA" w:rsidRDefault="00EF5AAB" w:rsidP="00DE1557">
      <w:pPr>
        <w:pStyle w:val="Paragrafoelenco"/>
        <w:numPr>
          <w:ilvl w:val="0"/>
          <w:numId w:val="3"/>
        </w:numPr>
        <w:tabs>
          <w:tab w:val="left" w:pos="426"/>
        </w:tabs>
        <w:spacing w:line="320" w:lineRule="exact"/>
        <w:ind w:left="1843" w:right="1111" w:firstLine="0"/>
        <w:jc w:val="both"/>
        <w:rPr>
          <w:rFonts w:ascii="Verdana" w:hAnsi="Verdana"/>
          <w:sz w:val="18"/>
          <w:szCs w:val="18"/>
          <w:lang w:val="it-IT" w:eastAsia="it-IT"/>
        </w:rPr>
      </w:pPr>
      <w:r w:rsidRPr="001F0FDA">
        <w:rPr>
          <w:rFonts w:ascii="Verdana" w:hAnsi="Verdana"/>
          <w:sz w:val="18"/>
          <w:szCs w:val="18"/>
          <w:lang w:val="it-IT" w:eastAsia="it-IT"/>
        </w:rPr>
        <w:t>L</w:t>
      </w:r>
      <w:r w:rsidR="00A0006B" w:rsidRPr="001F0FDA">
        <w:rPr>
          <w:rFonts w:ascii="Verdana" w:hAnsi="Verdana"/>
          <w:sz w:val="18"/>
          <w:szCs w:val="18"/>
          <w:lang w:val="it-IT" w:eastAsia="it-IT"/>
        </w:rPr>
        <w:t>a consistenza dei crediti oggetto dell’affidamento</w:t>
      </w:r>
      <w:r w:rsidRPr="001F0FDA">
        <w:rPr>
          <w:rFonts w:ascii="Verdana" w:hAnsi="Verdana"/>
          <w:sz w:val="18"/>
          <w:szCs w:val="18"/>
          <w:lang w:val="it-IT" w:eastAsia="it-IT"/>
        </w:rPr>
        <w:t xml:space="preserve"> è data da</w:t>
      </w:r>
      <w:r w:rsidR="00800D52" w:rsidRPr="001F0FDA">
        <w:rPr>
          <w:rFonts w:ascii="Verdana" w:hAnsi="Verdana"/>
          <w:sz w:val="18"/>
          <w:szCs w:val="18"/>
          <w:lang w:val="it-IT" w:eastAsia="it-IT"/>
        </w:rPr>
        <w:t>:</w:t>
      </w:r>
      <w:r w:rsidRPr="001F0FDA">
        <w:rPr>
          <w:rFonts w:ascii="Verdana" w:hAnsi="Verdana"/>
          <w:sz w:val="18"/>
          <w:szCs w:val="18"/>
          <w:lang w:val="it-IT" w:eastAsia="it-IT"/>
        </w:rPr>
        <w:t xml:space="preserve"> </w:t>
      </w:r>
    </w:p>
    <w:p w:rsidR="00FA56BA" w:rsidRPr="00051AC3" w:rsidRDefault="002F2CF1" w:rsidP="00DE1557">
      <w:pPr>
        <w:pStyle w:val="Paragrafoelenco"/>
        <w:numPr>
          <w:ilvl w:val="0"/>
          <w:numId w:val="14"/>
        </w:numPr>
        <w:tabs>
          <w:tab w:val="left" w:pos="426"/>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 xml:space="preserve"> </w:t>
      </w:r>
      <w:r w:rsidR="00FA56BA" w:rsidRPr="00382B89">
        <w:rPr>
          <w:rFonts w:ascii="Verdana" w:hAnsi="Verdana"/>
          <w:sz w:val="18"/>
          <w:szCs w:val="18"/>
          <w:lang w:val="it-IT" w:eastAsia="it-IT"/>
        </w:rPr>
        <w:t>List</w:t>
      </w:r>
      <w:r w:rsidR="00EF5AAB" w:rsidRPr="00382B89">
        <w:rPr>
          <w:rFonts w:ascii="Verdana" w:hAnsi="Verdana"/>
          <w:sz w:val="18"/>
          <w:szCs w:val="18"/>
          <w:lang w:val="it-IT" w:eastAsia="it-IT"/>
        </w:rPr>
        <w:t>a</w:t>
      </w:r>
      <w:r w:rsidR="00FA56BA" w:rsidRPr="00382B89">
        <w:rPr>
          <w:rFonts w:ascii="Verdana" w:hAnsi="Verdana"/>
          <w:sz w:val="18"/>
          <w:szCs w:val="18"/>
          <w:lang w:val="it-IT" w:eastAsia="it-IT"/>
        </w:rPr>
        <w:t xml:space="preserve"> di carico </w:t>
      </w:r>
      <w:r w:rsidR="00EF5AAB" w:rsidRPr="00382B89">
        <w:rPr>
          <w:rFonts w:ascii="Verdana" w:hAnsi="Verdana"/>
          <w:sz w:val="18"/>
          <w:szCs w:val="18"/>
          <w:lang w:val="it-IT" w:eastAsia="it-IT"/>
        </w:rPr>
        <w:t xml:space="preserve">soggetti morosi </w:t>
      </w:r>
      <w:r w:rsidR="00F126C2" w:rsidRPr="00382B89">
        <w:rPr>
          <w:rFonts w:ascii="Verdana" w:hAnsi="Verdana"/>
          <w:sz w:val="18"/>
          <w:szCs w:val="18"/>
          <w:lang w:val="it-IT" w:eastAsia="it-IT"/>
        </w:rPr>
        <w:t>Tari annualità 2015</w:t>
      </w:r>
      <w:r w:rsidR="00344613" w:rsidRPr="00382B89">
        <w:rPr>
          <w:rFonts w:ascii="Verdana" w:hAnsi="Verdana"/>
          <w:sz w:val="18"/>
          <w:szCs w:val="18"/>
          <w:lang w:val="it-IT" w:eastAsia="it-IT"/>
        </w:rPr>
        <w:t xml:space="preserve"> e 2016</w:t>
      </w:r>
      <w:r w:rsidR="00382B89">
        <w:rPr>
          <w:rFonts w:ascii="Verdana" w:hAnsi="Verdana"/>
          <w:sz w:val="18"/>
          <w:szCs w:val="18"/>
          <w:lang w:val="it-IT" w:eastAsia="it-IT"/>
        </w:rPr>
        <w:t xml:space="preserve"> per attività di supporto</w:t>
      </w:r>
      <w:r w:rsidR="00F126C2" w:rsidRPr="00382B89">
        <w:rPr>
          <w:rFonts w:ascii="Verdana" w:hAnsi="Verdana"/>
          <w:sz w:val="18"/>
          <w:szCs w:val="18"/>
          <w:lang w:val="it-IT" w:eastAsia="it-IT"/>
        </w:rPr>
        <w:t>. I</w:t>
      </w:r>
      <w:r w:rsidR="00FA56BA" w:rsidRPr="00382B89">
        <w:rPr>
          <w:rFonts w:ascii="Verdana" w:hAnsi="Verdana"/>
          <w:sz w:val="18"/>
          <w:szCs w:val="18"/>
          <w:lang w:val="it-IT" w:eastAsia="it-IT"/>
        </w:rPr>
        <w:t xml:space="preserve">mporto complessivo </w:t>
      </w:r>
      <w:r w:rsidR="00800D52" w:rsidRPr="00382B89">
        <w:rPr>
          <w:rFonts w:ascii="Verdana" w:hAnsi="Verdana"/>
          <w:sz w:val="18"/>
          <w:szCs w:val="18"/>
          <w:lang w:val="it-IT" w:eastAsia="it-IT"/>
        </w:rPr>
        <w:t xml:space="preserve">c.ca </w:t>
      </w:r>
      <w:r w:rsidR="00690B52" w:rsidRPr="00382B89">
        <w:rPr>
          <w:rFonts w:ascii="Verdana" w:hAnsi="Verdana"/>
          <w:sz w:val="18"/>
          <w:szCs w:val="18"/>
          <w:lang w:val="it-IT" w:eastAsia="it-IT"/>
        </w:rPr>
        <w:t xml:space="preserve">€ </w:t>
      </w:r>
      <w:r w:rsidR="00344613" w:rsidRPr="00382B89">
        <w:rPr>
          <w:rFonts w:ascii="Verdana" w:hAnsi="Verdana"/>
          <w:sz w:val="18"/>
          <w:szCs w:val="18"/>
          <w:lang w:val="it-IT" w:eastAsia="it-IT"/>
        </w:rPr>
        <w:t>1.878.053,36</w:t>
      </w:r>
      <w:r w:rsidR="00800D52" w:rsidRPr="00382B89">
        <w:rPr>
          <w:rFonts w:ascii="Verdana" w:hAnsi="Verdana"/>
          <w:sz w:val="18"/>
          <w:szCs w:val="18"/>
          <w:lang w:val="it-IT" w:eastAsia="it-IT"/>
        </w:rPr>
        <w:t xml:space="preserve"> relativo all</w:t>
      </w:r>
      <w:r w:rsidR="00F126C2" w:rsidRPr="00382B89">
        <w:rPr>
          <w:rFonts w:ascii="Verdana" w:hAnsi="Verdana"/>
          <w:sz w:val="18"/>
          <w:szCs w:val="18"/>
          <w:lang w:val="it-IT" w:eastAsia="it-IT"/>
        </w:rPr>
        <w:t>’</w:t>
      </w:r>
      <w:r w:rsidR="00800D52" w:rsidRPr="00382B89">
        <w:rPr>
          <w:rFonts w:ascii="Verdana" w:hAnsi="Verdana"/>
          <w:sz w:val="18"/>
          <w:szCs w:val="18"/>
          <w:lang w:val="it-IT" w:eastAsia="it-IT"/>
        </w:rPr>
        <w:t xml:space="preserve"> imposta non versata (sulla base del dichiarato o comunque sulla base del dato presente nella banca dati delle dichiarazioni)</w:t>
      </w:r>
      <w:r w:rsidR="00344613" w:rsidRPr="00382B89">
        <w:rPr>
          <w:rFonts w:ascii="Verdana" w:hAnsi="Verdana"/>
          <w:sz w:val="18"/>
          <w:szCs w:val="18"/>
          <w:lang w:val="it-IT" w:eastAsia="it-IT"/>
        </w:rPr>
        <w:t>.</w:t>
      </w:r>
      <w:r w:rsidR="00800D52" w:rsidRPr="00382B89">
        <w:rPr>
          <w:rFonts w:ascii="Verdana" w:hAnsi="Verdana"/>
          <w:sz w:val="18"/>
          <w:szCs w:val="18"/>
          <w:lang w:val="it-IT" w:eastAsia="it-IT"/>
        </w:rPr>
        <w:t xml:space="preserve"> </w:t>
      </w:r>
      <w:r w:rsidR="0068705E">
        <w:rPr>
          <w:rFonts w:ascii="Verdana" w:hAnsi="Verdana"/>
          <w:sz w:val="18"/>
          <w:szCs w:val="18"/>
          <w:lang w:val="it-IT" w:eastAsia="it-IT"/>
        </w:rPr>
        <w:t>Il c</w:t>
      </w:r>
      <w:r w:rsidR="00051AC3">
        <w:rPr>
          <w:rFonts w:ascii="Verdana" w:hAnsi="Verdana"/>
          <w:sz w:val="18"/>
          <w:szCs w:val="18"/>
          <w:lang w:val="it-IT" w:eastAsia="it-IT"/>
        </w:rPr>
        <w:t xml:space="preserve">ompenso </w:t>
      </w:r>
      <w:r w:rsidR="0068705E">
        <w:rPr>
          <w:rFonts w:ascii="Verdana" w:hAnsi="Verdana"/>
          <w:sz w:val="18"/>
          <w:szCs w:val="18"/>
          <w:lang w:val="it-IT" w:eastAsia="it-IT"/>
        </w:rPr>
        <w:t xml:space="preserve">è unitario </w:t>
      </w:r>
      <w:r w:rsidR="00051AC3">
        <w:rPr>
          <w:rFonts w:ascii="Verdana" w:hAnsi="Verdana"/>
          <w:sz w:val="18"/>
          <w:szCs w:val="18"/>
          <w:lang w:val="it-IT" w:eastAsia="it-IT"/>
        </w:rPr>
        <w:t>a pratica; n</w:t>
      </w:r>
      <w:r w:rsidR="00344613" w:rsidRPr="00051AC3">
        <w:rPr>
          <w:rFonts w:ascii="Verdana" w:hAnsi="Verdana"/>
          <w:sz w:val="18"/>
          <w:szCs w:val="18"/>
          <w:lang w:val="it-IT" w:eastAsia="it-IT"/>
        </w:rPr>
        <w:t>umero complessivo de</w:t>
      </w:r>
      <w:r w:rsidR="00F4387B" w:rsidRPr="00051AC3">
        <w:rPr>
          <w:rFonts w:ascii="Verdana" w:hAnsi="Verdana"/>
          <w:sz w:val="18"/>
          <w:szCs w:val="18"/>
          <w:lang w:val="it-IT" w:eastAsia="it-IT"/>
        </w:rPr>
        <w:t>lle partite da riscuotere</w:t>
      </w:r>
      <w:r w:rsidR="00344613" w:rsidRPr="00051AC3">
        <w:rPr>
          <w:rFonts w:ascii="Verdana" w:hAnsi="Verdana"/>
          <w:sz w:val="18"/>
          <w:szCs w:val="18"/>
          <w:lang w:val="it-IT" w:eastAsia="it-IT"/>
        </w:rPr>
        <w:t xml:space="preserve"> c.ca </w:t>
      </w:r>
      <w:r w:rsidR="009A7F15" w:rsidRPr="00051AC3">
        <w:rPr>
          <w:rFonts w:ascii="Verdana" w:hAnsi="Verdana"/>
          <w:sz w:val="18"/>
          <w:szCs w:val="18"/>
          <w:lang w:val="it-IT" w:eastAsia="it-IT"/>
        </w:rPr>
        <w:t>5.500</w:t>
      </w:r>
      <w:r w:rsidR="00051AC3">
        <w:rPr>
          <w:rFonts w:ascii="Verdana" w:hAnsi="Verdana"/>
          <w:sz w:val="18"/>
          <w:szCs w:val="18"/>
          <w:lang w:val="it-IT" w:eastAsia="it-IT"/>
        </w:rPr>
        <w:t xml:space="preserve"> – cfr </w:t>
      </w:r>
      <w:r w:rsidR="00051AC3" w:rsidRPr="00051AC3">
        <w:rPr>
          <w:rFonts w:ascii="Verdana" w:hAnsi="Verdana"/>
          <w:i/>
          <w:sz w:val="18"/>
          <w:szCs w:val="18"/>
          <w:lang w:val="it-IT" w:eastAsia="it-IT"/>
        </w:rPr>
        <w:t>infra</w:t>
      </w:r>
      <w:r w:rsidR="00051AC3">
        <w:rPr>
          <w:rFonts w:ascii="Verdana" w:hAnsi="Verdana"/>
          <w:sz w:val="18"/>
          <w:szCs w:val="18"/>
          <w:lang w:val="it-IT" w:eastAsia="it-IT"/>
        </w:rPr>
        <w:t xml:space="preserve"> art. 3</w:t>
      </w:r>
      <w:r w:rsidR="00FA56BA" w:rsidRPr="00051AC3">
        <w:rPr>
          <w:rFonts w:ascii="Verdana" w:hAnsi="Verdana"/>
          <w:sz w:val="18"/>
          <w:szCs w:val="18"/>
          <w:lang w:val="it-IT" w:eastAsia="it-IT"/>
        </w:rPr>
        <w:t>.</w:t>
      </w:r>
    </w:p>
    <w:p w:rsidR="002F2CF1" w:rsidRPr="002F2CF1" w:rsidRDefault="00344613" w:rsidP="00DE1557">
      <w:pPr>
        <w:pStyle w:val="Paragrafoelenco"/>
        <w:numPr>
          <w:ilvl w:val="0"/>
          <w:numId w:val="14"/>
        </w:numPr>
        <w:tabs>
          <w:tab w:val="left" w:pos="426"/>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C</w:t>
      </w:r>
      <w:r w:rsidR="00F126C2" w:rsidRPr="001F0FDA">
        <w:rPr>
          <w:rFonts w:ascii="Verdana" w:hAnsi="Verdana"/>
          <w:sz w:val="18"/>
          <w:szCs w:val="18"/>
          <w:lang w:val="it-IT" w:eastAsia="it-IT"/>
        </w:rPr>
        <w:t xml:space="preserve">arico </w:t>
      </w:r>
      <w:r>
        <w:rPr>
          <w:rFonts w:ascii="Verdana" w:hAnsi="Verdana"/>
          <w:sz w:val="18"/>
          <w:szCs w:val="18"/>
          <w:lang w:val="it-IT" w:eastAsia="it-IT"/>
        </w:rPr>
        <w:t xml:space="preserve">complessivo da inviare alla riscossione coattiva </w:t>
      </w:r>
      <w:r w:rsidR="00F126C2" w:rsidRPr="001F0FDA">
        <w:rPr>
          <w:rFonts w:ascii="Verdana" w:hAnsi="Verdana"/>
          <w:sz w:val="18"/>
          <w:szCs w:val="18"/>
          <w:lang w:val="it-IT" w:eastAsia="it-IT"/>
        </w:rPr>
        <w:t>Tari</w:t>
      </w:r>
      <w:r>
        <w:rPr>
          <w:rFonts w:ascii="Verdana" w:hAnsi="Verdana"/>
          <w:sz w:val="18"/>
          <w:szCs w:val="18"/>
          <w:lang w:val="it-IT" w:eastAsia="it-IT"/>
        </w:rPr>
        <w:t xml:space="preserve"> 2014/2015/2016, importo presunto di c.ca </w:t>
      </w:r>
      <w:r w:rsidR="00F126C2" w:rsidRPr="001F0FDA">
        <w:rPr>
          <w:rFonts w:ascii="Verdana" w:hAnsi="Verdana"/>
          <w:sz w:val="18"/>
          <w:szCs w:val="18"/>
          <w:lang w:val="it-IT" w:eastAsia="it-IT"/>
        </w:rPr>
        <w:t xml:space="preserve">€ </w:t>
      </w:r>
      <w:r w:rsidR="002F2CF1" w:rsidRPr="002F2CF1">
        <w:rPr>
          <w:rFonts w:ascii="Verdana" w:hAnsi="Verdana"/>
          <w:sz w:val="18"/>
          <w:szCs w:val="18"/>
          <w:lang w:val="it-IT" w:eastAsia="it-IT"/>
        </w:rPr>
        <w:t>1.785.868,15</w:t>
      </w:r>
      <w:r w:rsidR="0068705E">
        <w:rPr>
          <w:rFonts w:ascii="Verdana" w:hAnsi="Verdana"/>
          <w:sz w:val="18"/>
          <w:szCs w:val="18"/>
          <w:lang w:val="it-IT" w:eastAsia="it-IT"/>
        </w:rPr>
        <w:t xml:space="preserve">. Compenso ad aggio - cfr </w:t>
      </w:r>
      <w:r w:rsidR="0068705E" w:rsidRPr="00051AC3">
        <w:rPr>
          <w:rFonts w:ascii="Verdana" w:hAnsi="Verdana"/>
          <w:i/>
          <w:sz w:val="18"/>
          <w:szCs w:val="18"/>
          <w:lang w:val="it-IT" w:eastAsia="it-IT"/>
        </w:rPr>
        <w:t>infra</w:t>
      </w:r>
      <w:r w:rsidR="0068705E">
        <w:rPr>
          <w:rFonts w:ascii="Verdana" w:hAnsi="Verdana"/>
          <w:sz w:val="18"/>
          <w:szCs w:val="18"/>
          <w:lang w:val="it-IT" w:eastAsia="it-IT"/>
        </w:rPr>
        <w:t xml:space="preserve"> art. 3.</w:t>
      </w:r>
    </w:p>
    <w:p w:rsidR="006D104B" w:rsidRDefault="006D104B" w:rsidP="00DE1557">
      <w:pPr>
        <w:widowControl w:val="0"/>
        <w:tabs>
          <w:tab w:val="left" w:pos="340"/>
          <w:tab w:val="left" w:pos="794"/>
        </w:tabs>
        <w:spacing w:after="0" w:line="320" w:lineRule="exact"/>
        <w:ind w:left="1843" w:right="1111"/>
        <w:jc w:val="both"/>
        <w:rPr>
          <w:rFonts w:ascii="Verdana" w:eastAsia="Times New Roman" w:hAnsi="Verdana" w:cs="Times New Roman"/>
          <w:sz w:val="20"/>
          <w:szCs w:val="18"/>
          <w:u w:val="single"/>
          <w:lang w:eastAsia="it-IT"/>
        </w:rPr>
      </w:pPr>
    </w:p>
    <w:p w:rsidR="005B5541" w:rsidRPr="00DE1557" w:rsidRDefault="00A0006B" w:rsidP="00DE1557">
      <w:pPr>
        <w:widowControl w:val="0"/>
        <w:tabs>
          <w:tab w:val="left" w:pos="340"/>
          <w:tab w:val="left" w:pos="794"/>
        </w:tabs>
        <w:spacing w:after="0" w:line="320" w:lineRule="exact"/>
        <w:ind w:left="1843" w:right="1111"/>
        <w:jc w:val="both"/>
        <w:rPr>
          <w:rFonts w:ascii="Verdana" w:eastAsia="Times New Roman" w:hAnsi="Verdana" w:cs="Times New Roman"/>
          <w:b/>
          <w:szCs w:val="18"/>
          <w:u w:val="single"/>
          <w:lang w:eastAsia="it-IT"/>
        </w:rPr>
      </w:pPr>
      <w:r w:rsidRPr="00DE1557">
        <w:rPr>
          <w:rFonts w:ascii="Verdana" w:eastAsia="Times New Roman" w:hAnsi="Verdana" w:cs="Times New Roman"/>
          <w:b/>
          <w:szCs w:val="18"/>
          <w:u w:val="single"/>
          <w:lang w:eastAsia="it-IT"/>
        </w:rPr>
        <w:t xml:space="preserve">Art. </w:t>
      </w:r>
      <w:r w:rsidR="009E3F87" w:rsidRPr="00DE1557">
        <w:rPr>
          <w:rFonts w:ascii="Verdana" w:eastAsia="Times New Roman" w:hAnsi="Verdana" w:cs="Times New Roman"/>
          <w:b/>
          <w:szCs w:val="18"/>
          <w:u w:val="single"/>
          <w:lang w:eastAsia="it-IT"/>
        </w:rPr>
        <w:t>2</w:t>
      </w:r>
      <w:r w:rsidRPr="00DE1557">
        <w:rPr>
          <w:rFonts w:ascii="Verdana" w:eastAsia="Times New Roman" w:hAnsi="Verdana" w:cs="Times New Roman"/>
          <w:b/>
          <w:szCs w:val="18"/>
          <w:u w:val="single"/>
          <w:lang w:eastAsia="it-IT"/>
        </w:rPr>
        <w:t xml:space="preserve"> -</w:t>
      </w:r>
      <w:r w:rsidRPr="00DE1557">
        <w:rPr>
          <w:rFonts w:ascii="Verdana" w:eastAsia="Times New Roman" w:hAnsi="Verdana" w:cs="Times New Roman"/>
          <w:b/>
          <w:szCs w:val="18"/>
          <w:u w:val="single"/>
          <w:lang w:eastAsia="it-IT"/>
        </w:rPr>
        <w:tab/>
        <w:t xml:space="preserve"> Adempimenti e Modalità di svolgimento del servizio.</w:t>
      </w:r>
    </w:p>
    <w:p w:rsidR="00FA56BA" w:rsidRDefault="00A0006B" w:rsidP="00DE1557">
      <w:pPr>
        <w:pStyle w:val="Paragrafoelenco"/>
        <w:numPr>
          <w:ilvl w:val="0"/>
          <w:numId w:val="9"/>
        </w:numPr>
        <w:tabs>
          <w:tab w:val="left" w:pos="426"/>
        </w:tabs>
        <w:spacing w:line="320" w:lineRule="exact"/>
        <w:ind w:left="1843" w:right="1111" w:firstLine="0"/>
        <w:jc w:val="both"/>
        <w:rPr>
          <w:rFonts w:ascii="Verdana" w:eastAsiaTheme="minorHAnsi" w:hAnsi="Verdana"/>
          <w:sz w:val="18"/>
          <w:szCs w:val="16"/>
          <w:lang w:val="it-IT" w:eastAsia="it-IT"/>
        </w:rPr>
      </w:pPr>
      <w:r w:rsidRPr="005E299D">
        <w:rPr>
          <w:rFonts w:ascii="Verdana" w:hAnsi="Verdana"/>
          <w:sz w:val="18"/>
          <w:szCs w:val="16"/>
          <w:lang w:val="it-IT" w:eastAsia="it-IT"/>
        </w:rPr>
        <w:t xml:space="preserve">I </w:t>
      </w:r>
      <w:r w:rsidR="00FA56BA" w:rsidRPr="005E299D">
        <w:rPr>
          <w:rFonts w:ascii="Verdana" w:hAnsi="Verdana"/>
          <w:sz w:val="18"/>
          <w:szCs w:val="16"/>
          <w:lang w:val="it-IT" w:eastAsia="it-IT"/>
        </w:rPr>
        <w:t xml:space="preserve">servizi </w:t>
      </w:r>
      <w:r w:rsidR="00FB53F3">
        <w:rPr>
          <w:rFonts w:ascii="Verdana" w:hAnsi="Verdana"/>
          <w:sz w:val="18"/>
          <w:szCs w:val="16"/>
          <w:lang w:val="it-IT" w:eastAsia="it-IT"/>
        </w:rPr>
        <w:t xml:space="preserve">oggetto del presente affidamento </w:t>
      </w:r>
      <w:r w:rsidR="00FA56BA" w:rsidRPr="005E299D">
        <w:rPr>
          <w:rFonts w:ascii="Verdana" w:hAnsi="Verdana"/>
          <w:sz w:val="18"/>
          <w:szCs w:val="16"/>
          <w:lang w:val="it-IT" w:eastAsia="it-IT"/>
        </w:rPr>
        <w:t>devono esplicarsi nelle attività principali</w:t>
      </w:r>
      <w:r w:rsidR="00A153B1" w:rsidRPr="005E299D">
        <w:rPr>
          <w:rFonts w:ascii="Verdana" w:eastAsiaTheme="minorHAnsi" w:hAnsi="Verdana"/>
          <w:sz w:val="18"/>
          <w:szCs w:val="16"/>
          <w:lang w:val="it-IT" w:eastAsia="it-IT"/>
        </w:rPr>
        <w:t xml:space="preserve"> </w:t>
      </w:r>
      <w:r w:rsidR="00FB53F3">
        <w:rPr>
          <w:rFonts w:ascii="Verdana" w:eastAsiaTheme="minorHAnsi" w:hAnsi="Verdana"/>
          <w:sz w:val="18"/>
          <w:szCs w:val="16"/>
          <w:lang w:val="it-IT" w:eastAsia="it-IT"/>
        </w:rPr>
        <w:t xml:space="preserve">elencate di seguito, </w:t>
      </w:r>
      <w:r w:rsidR="00302B47" w:rsidRPr="005E299D">
        <w:rPr>
          <w:rFonts w:ascii="Verdana" w:eastAsiaTheme="minorHAnsi" w:hAnsi="Verdana"/>
          <w:sz w:val="18"/>
          <w:szCs w:val="16"/>
          <w:lang w:val="it-IT" w:eastAsia="it-IT"/>
        </w:rPr>
        <w:t>da effettuarsi da parte del</w:t>
      </w:r>
      <w:r w:rsidR="00332761">
        <w:rPr>
          <w:rFonts w:ascii="Verdana" w:eastAsiaTheme="minorHAnsi" w:hAnsi="Verdana"/>
          <w:sz w:val="18"/>
          <w:szCs w:val="16"/>
          <w:lang w:val="it-IT" w:eastAsia="it-IT"/>
        </w:rPr>
        <w:t>l’</w:t>
      </w:r>
      <w:r w:rsidR="00332761" w:rsidRPr="005E299D">
        <w:rPr>
          <w:rFonts w:ascii="Verdana" w:eastAsiaTheme="minorHAnsi" w:hAnsi="Verdana"/>
          <w:sz w:val="18"/>
          <w:szCs w:val="16"/>
          <w:lang w:val="it-IT" w:eastAsia="it-IT"/>
        </w:rPr>
        <w:t>Affidatario</w:t>
      </w:r>
      <w:r w:rsidR="00332761">
        <w:rPr>
          <w:rFonts w:ascii="Verdana" w:eastAsiaTheme="minorHAnsi" w:hAnsi="Verdana"/>
          <w:sz w:val="18"/>
          <w:szCs w:val="16"/>
          <w:lang w:val="it-IT" w:eastAsia="it-IT"/>
        </w:rPr>
        <w:t>/</w:t>
      </w:r>
      <w:r w:rsidR="00A63683">
        <w:rPr>
          <w:rFonts w:ascii="Verdana" w:eastAsiaTheme="minorHAnsi" w:hAnsi="Verdana"/>
          <w:sz w:val="18"/>
          <w:szCs w:val="16"/>
          <w:lang w:val="it-IT" w:eastAsia="it-IT"/>
        </w:rPr>
        <w:t>Concessionario</w:t>
      </w:r>
      <w:r w:rsidR="00E3169F">
        <w:rPr>
          <w:rFonts w:ascii="Verdana" w:eastAsiaTheme="minorHAnsi" w:hAnsi="Verdana"/>
          <w:sz w:val="18"/>
          <w:szCs w:val="16"/>
          <w:lang w:val="it-IT" w:eastAsia="it-IT"/>
        </w:rPr>
        <w:t xml:space="preserve"> (di seguito l’Affidatario)</w:t>
      </w:r>
      <w:r w:rsidR="00332761">
        <w:rPr>
          <w:rFonts w:ascii="Verdana" w:eastAsiaTheme="minorHAnsi" w:hAnsi="Verdana"/>
          <w:sz w:val="18"/>
          <w:szCs w:val="16"/>
          <w:lang w:val="it-IT" w:eastAsia="it-IT"/>
        </w:rPr>
        <w:t>,</w:t>
      </w:r>
      <w:r w:rsidR="00A153B1" w:rsidRPr="005E299D">
        <w:rPr>
          <w:rFonts w:ascii="Verdana" w:eastAsiaTheme="minorHAnsi" w:hAnsi="Verdana"/>
          <w:sz w:val="18"/>
          <w:szCs w:val="16"/>
          <w:lang w:val="it-IT" w:eastAsia="it-IT"/>
        </w:rPr>
        <w:t xml:space="preserve"> sotto il controllo </w:t>
      </w:r>
      <w:r w:rsidR="00A63683">
        <w:rPr>
          <w:rFonts w:ascii="Verdana" w:eastAsiaTheme="minorHAnsi" w:hAnsi="Verdana"/>
          <w:sz w:val="18"/>
          <w:szCs w:val="16"/>
          <w:lang w:val="it-IT" w:eastAsia="it-IT"/>
        </w:rPr>
        <w:t xml:space="preserve">attivo </w:t>
      </w:r>
      <w:r w:rsidR="00A153B1" w:rsidRPr="005E299D">
        <w:rPr>
          <w:rFonts w:ascii="Verdana" w:eastAsiaTheme="minorHAnsi" w:hAnsi="Verdana"/>
          <w:sz w:val="18"/>
          <w:szCs w:val="16"/>
          <w:lang w:val="it-IT" w:eastAsia="it-IT"/>
        </w:rPr>
        <w:t>dell</w:t>
      </w:r>
      <w:r w:rsidR="00E3169F">
        <w:rPr>
          <w:rFonts w:ascii="Verdana" w:eastAsiaTheme="minorHAnsi" w:hAnsi="Verdana"/>
          <w:sz w:val="18"/>
          <w:szCs w:val="16"/>
          <w:lang w:val="it-IT" w:eastAsia="it-IT"/>
        </w:rPr>
        <w:t>a</w:t>
      </w:r>
      <w:r w:rsidR="00A63683">
        <w:rPr>
          <w:rFonts w:ascii="Verdana" w:eastAsiaTheme="minorHAnsi" w:hAnsi="Verdana"/>
          <w:sz w:val="18"/>
          <w:szCs w:val="16"/>
          <w:lang w:val="it-IT" w:eastAsia="it-IT"/>
        </w:rPr>
        <w:t xml:space="preserve"> Stazione Appaltante </w:t>
      </w:r>
      <w:r w:rsidR="00E3169F" w:rsidRPr="005E299D">
        <w:rPr>
          <w:rFonts w:ascii="Verdana" w:eastAsiaTheme="minorHAnsi" w:hAnsi="Verdana"/>
          <w:sz w:val="18"/>
          <w:szCs w:val="16"/>
          <w:lang w:val="it-IT" w:eastAsia="it-IT"/>
        </w:rPr>
        <w:t>Ente</w:t>
      </w:r>
      <w:r w:rsidR="00E3169F">
        <w:rPr>
          <w:rFonts w:ascii="Verdana" w:eastAsiaTheme="minorHAnsi" w:hAnsi="Verdana"/>
          <w:sz w:val="18"/>
          <w:szCs w:val="16"/>
          <w:lang w:val="it-IT" w:eastAsia="it-IT"/>
        </w:rPr>
        <w:t xml:space="preserve"> </w:t>
      </w:r>
      <w:r w:rsidR="00A63683">
        <w:rPr>
          <w:rFonts w:ascii="Verdana" w:eastAsiaTheme="minorHAnsi" w:hAnsi="Verdana"/>
          <w:sz w:val="18"/>
          <w:szCs w:val="16"/>
          <w:lang w:val="it-IT" w:eastAsia="it-IT"/>
        </w:rPr>
        <w:t xml:space="preserve">Concedente (di seguito </w:t>
      </w:r>
      <w:r w:rsidR="00A63683" w:rsidRPr="00F32CAB">
        <w:rPr>
          <w:rFonts w:ascii="Verdana" w:eastAsiaTheme="minorHAnsi" w:hAnsi="Verdana"/>
          <w:sz w:val="18"/>
          <w:szCs w:val="16"/>
          <w:lang w:val="it-IT" w:eastAsia="it-IT"/>
        </w:rPr>
        <w:t>l’Ente</w:t>
      </w:r>
      <w:r w:rsidR="00A63683">
        <w:rPr>
          <w:rFonts w:ascii="Verdana" w:eastAsiaTheme="minorHAnsi" w:hAnsi="Verdana"/>
          <w:sz w:val="18"/>
          <w:szCs w:val="16"/>
          <w:lang w:val="it-IT" w:eastAsia="it-IT"/>
        </w:rPr>
        <w:t>)</w:t>
      </w:r>
      <w:r w:rsidR="00FB53F3">
        <w:rPr>
          <w:rFonts w:ascii="Verdana" w:eastAsiaTheme="minorHAnsi" w:hAnsi="Verdana"/>
          <w:sz w:val="18"/>
          <w:szCs w:val="16"/>
          <w:lang w:val="it-IT" w:eastAsia="it-IT"/>
        </w:rPr>
        <w:t xml:space="preserve"> e suddivisi in servizi di supporto alla riscossione e servizi in concessione.</w:t>
      </w:r>
      <w:r w:rsidR="00A153B1" w:rsidRPr="005E299D">
        <w:rPr>
          <w:rFonts w:ascii="Verdana" w:eastAsiaTheme="minorHAnsi" w:hAnsi="Verdana"/>
          <w:sz w:val="18"/>
          <w:szCs w:val="16"/>
          <w:lang w:val="it-IT" w:eastAsia="it-IT"/>
        </w:rPr>
        <w:t xml:space="preserve"> </w:t>
      </w:r>
    </w:p>
    <w:p w:rsidR="00E3169F" w:rsidRPr="0060040C" w:rsidRDefault="00E3169F" w:rsidP="00DE1557">
      <w:pPr>
        <w:pStyle w:val="Paragrafoelenco"/>
        <w:numPr>
          <w:ilvl w:val="0"/>
          <w:numId w:val="9"/>
        </w:numPr>
        <w:tabs>
          <w:tab w:val="left" w:pos="426"/>
        </w:tabs>
        <w:spacing w:line="320" w:lineRule="exact"/>
        <w:ind w:left="1843" w:right="1111" w:firstLine="0"/>
        <w:jc w:val="both"/>
        <w:rPr>
          <w:rFonts w:ascii="Verdana" w:eastAsiaTheme="minorHAnsi" w:hAnsi="Verdana"/>
          <w:sz w:val="16"/>
          <w:szCs w:val="16"/>
          <w:u w:val="single"/>
          <w:lang w:val="it-IT" w:eastAsia="it-IT"/>
        </w:rPr>
      </w:pPr>
      <w:r w:rsidRPr="0060040C">
        <w:rPr>
          <w:rFonts w:ascii="Verdana" w:hAnsi="Verdana"/>
          <w:sz w:val="16"/>
          <w:szCs w:val="16"/>
          <w:u w:val="single"/>
          <w:lang w:val="it-IT" w:eastAsia="it-IT"/>
        </w:rPr>
        <w:t>SERVIZI DI SUPPORTO ALLA RISCOSSIONE</w:t>
      </w:r>
    </w:p>
    <w:p w:rsidR="00C208C0" w:rsidRPr="00FE486E" w:rsidRDefault="000B6BD9"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sidRPr="00FE486E">
        <w:rPr>
          <w:rFonts w:ascii="Verdana" w:hAnsi="Verdana"/>
          <w:sz w:val="18"/>
          <w:szCs w:val="18"/>
          <w:lang w:val="it-IT" w:eastAsia="it-IT"/>
        </w:rPr>
        <w:t xml:space="preserve">Acquisizione </w:t>
      </w:r>
      <w:r w:rsidR="00C23767" w:rsidRPr="0060040C">
        <w:rPr>
          <w:rFonts w:ascii="Verdana" w:hAnsi="Verdana"/>
          <w:sz w:val="18"/>
          <w:szCs w:val="18"/>
          <w:u w:val="single"/>
          <w:lang w:val="it-IT" w:eastAsia="it-IT"/>
        </w:rPr>
        <w:t>in qualsiasi formato</w:t>
      </w:r>
      <w:r w:rsidR="00C23767" w:rsidRPr="00FE486E">
        <w:rPr>
          <w:rFonts w:ascii="Verdana" w:hAnsi="Verdana"/>
          <w:sz w:val="18"/>
          <w:szCs w:val="18"/>
          <w:lang w:val="it-IT" w:eastAsia="it-IT"/>
        </w:rPr>
        <w:t xml:space="preserve"> </w:t>
      </w:r>
      <w:r w:rsidR="00DE305C" w:rsidRPr="00FE486E">
        <w:rPr>
          <w:rFonts w:ascii="Verdana" w:hAnsi="Verdana"/>
          <w:sz w:val="18"/>
          <w:szCs w:val="18"/>
          <w:lang w:val="it-IT" w:eastAsia="it-IT"/>
        </w:rPr>
        <w:t>dell</w:t>
      </w:r>
      <w:r w:rsidRPr="00FE486E">
        <w:rPr>
          <w:rFonts w:ascii="Verdana" w:hAnsi="Verdana"/>
          <w:sz w:val="18"/>
          <w:szCs w:val="18"/>
          <w:lang w:val="it-IT" w:eastAsia="it-IT"/>
        </w:rPr>
        <w:t xml:space="preserve">e </w:t>
      </w:r>
      <w:r w:rsidR="00DE305C" w:rsidRPr="00FE486E">
        <w:rPr>
          <w:rFonts w:ascii="Verdana" w:hAnsi="Verdana"/>
          <w:sz w:val="18"/>
          <w:szCs w:val="18"/>
          <w:lang w:val="it-IT" w:eastAsia="it-IT"/>
        </w:rPr>
        <w:t>list</w:t>
      </w:r>
      <w:r w:rsidRPr="00FE486E">
        <w:rPr>
          <w:rFonts w:ascii="Verdana" w:hAnsi="Verdana"/>
          <w:sz w:val="18"/>
          <w:szCs w:val="18"/>
          <w:lang w:val="it-IT" w:eastAsia="it-IT"/>
        </w:rPr>
        <w:t>e</w:t>
      </w:r>
      <w:r w:rsidR="00DE305C" w:rsidRPr="00FE486E">
        <w:rPr>
          <w:rFonts w:ascii="Verdana" w:hAnsi="Verdana"/>
          <w:sz w:val="18"/>
          <w:szCs w:val="18"/>
          <w:lang w:val="it-IT" w:eastAsia="it-IT"/>
        </w:rPr>
        <w:t xml:space="preserve"> di carico </w:t>
      </w:r>
      <w:r w:rsidR="005A6C15" w:rsidRPr="00FE486E">
        <w:rPr>
          <w:rFonts w:ascii="Verdana" w:hAnsi="Verdana"/>
          <w:sz w:val="18"/>
          <w:szCs w:val="18"/>
          <w:lang w:val="it-IT" w:eastAsia="it-IT"/>
        </w:rPr>
        <w:t>insoluti</w:t>
      </w:r>
      <w:r w:rsidR="007B7DD3">
        <w:rPr>
          <w:rStyle w:val="Rimandonotaapidipagina"/>
          <w:rFonts w:ascii="Verdana" w:hAnsi="Verdana"/>
          <w:sz w:val="18"/>
          <w:szCs w:val="18"/>
          <w:lang w:val="it-IT" w:eastAsia="it-IT"/>
        </w:rPr>
        <w:footnoteReference w:id="1"/>
      </w:r>
      <w:r w:rsidR="007B7DD3">
        <w:rPr>
          <w:rFonts w:ascii="Verdana" w:hAnsi="Verdana"/>
          <w:sz w:val="18"/>
          <w:szCs w:val="18"/>
          <w:lang w:val="it-IT" w:eastAsia="it-IT"/>
        </w:rPr>
        <w:t xml:space="preserve"> </w:t>
      </w:r>
      <w:r w:rsidR="005A6C15" w:rsidRPr="00FE486E">
        <w:rPr>
          <w:rFonts w:ascii="Verdana" w:hAnsi="Verdana"/>
          <w:sz w:val="18"/>
          <w:szCs w:val="18"/>
          <w:lang w:val="it-IT" w:eastAsia="it-IT"/>
        </w:rPr>
        <w:t xml:space="preserve">TARI </w:t>
      </w:r>
      <w:r w:rsidRPr="00FE486E">
        <w:rPr>
          <w:rFonts w:ascii="Verdana" w:hAnsi="Verdana"/>
          <w:sz w:val="18"/>
          <w:szCs w:val="18"/>
          <w:lang w:val="it-IT" w:eastAsia="it-IT"/>
        </w:rPr>
        <w:t xml:space="preserve">2015/2016 </w:t>
      </w:r>
      <w:r w:rsidR="00C23767" w:rsidRPr="00FE486E">
        <w:rPr>
          <w:rFonts w:ascii="Verdana" w:hAnsi="Verdana"/>
          <w:sz w:val="18"/>
          <w:szCs w:val="18"/>
          <w:lang w:val="it-IT" w:eastAsia="it-IT"/>
        </w:rPr>
        <w:t xml:space="preserve">trasmesse dall’Ufficio </w:t>
      </w:r>
      <w:r w:rsidR="00332761" w:rsidRPr="00FE486E">
        <w:rPr>
          <w:rFonts w:ascii="Verdana" w:hAnsi="Verdana"/>
          <w:sz w:val="18"/>
          <w:szCs w:val="18"/>
          <w:lang w:val="it-IT" w:eastAsia="it-IT"/>
        </w:rPr>
        <w:t xml:space="preserve">(estrapolate </w:t>
      </w:r>
      <w:r w:rsidR="005A6C15" w:rsidRPr="00FE486E">
        <w:rPr>
          <w:rFonts w:ascii="Verdana" w:hAnsi="Verdana"/>
          <w:sz w:val="18"/>
          <w:szCs w:val="18"/>
          <w:lang w:val="it-IT" w:eastAsia="it-IT"/>
        </w:rPr>
        <w:t>dal software gestionale dell’Ente</w:t>
      </w:r>
      <w:r w:rsidR="00332761" w:rsidRPr="00FE486E">
        <w:rPr>
          <w:rFonts w:ascii="Verdana" w:hAnsi="Verdana"/>
          <w:sz w:val="18"/>
          <w:szCs w:val="18"/>
          <w:lang w:val="it-IT" w:eastAsia="it-IT"/>
        </w:rPr>
        <w:t>)</w:t>
      </w:r>
      <w:r w:rsidR="00AC1D83" w:rsidRPr="00FE486E">
        <w:rPr>
          <w:rFonts w:ascii="Verdana" w:hAnsi="Verdana"/>
          <w:sz w:val="18"/>
          <w:szCs w:val="18"/>
          <w:lang w:val="it-IT" w:eastAsia="it-IT"/>
        </w:rPr>
        <w:t xml:space="preserve"> </w:t>
      </w:r>
      <w:r w:rsidR="00DE305C" w:rsidRPr="00FE486E">
        <w:rPr>
          <w:rFonts w:ascii="Verdana" w:hAnsi="Verdana"/>
          <w:sz w:val="18"/>
          <w:szCs w:val="18"/>
          <w:lang w:val="it-IT" w:eastAsia="it-IT"/>
        </w:rPr>
        <w:t>con</w:t>
      </w:r>
      <w:r w:rsidR="00332761" w:rsidRPr="00FE486E">
        <w:rPr>
          <w:rFonts w:ascii="Verdana" w:hAnsi="Verdana"/>
          <w:sz w:val="18"/>
          <w:szCs w:val="18"/>
          <w:lang w:val="it-IT" w:eastAsia="it-IT"/>
        </w:rPr>
        <w:t>tenenti</w:t>
      </w:r>
      <w:r w:rsidR="00DE305C" w:rsidRPr="00FE486E">
        <w:rPr>
          <w:rFonts w:ascii="Verdana" w:hAnsi="Verdana"/>
          <w:sz w:val="18"/>
          <w:szCs w:val="18"/>
          <w:lang w:val="it-IT" w:eastAsia="it-IT"/>
        </w:rPr>
        <w:t xml:space="preserve"> tutte </w:t>
      </w:r>
      <w:r w:rsidR="00DE305C" w:rsidRPr="00FE486E">
        <w:rPr>
          <w:rFonts w:ascii="Verdana" w:hAnsi="Verdana"/>
          <w:sz w:val="18"/>
          <w:szCs w:val="18"/>
          <w:lang w:val="it-IT" w:eastAsia="it-IT"/>
        </w:rPr>
        <w:lastRenderedPageBreak/>
        <w:t>le informazioni previste dalla normativa vigente per la corretta predisposizione</w:t>
      </w:r>
      <w:r w:rsidR="00AC1D83" w:rsidRPr="00FE486E">
        <w:rPr>
          <w:rFonts w:ascii="Verdana" w:hAnsi="Verdana"/>
          <w:sz w:val="18"/>
          <w:szCs w:val="18"/>
          <w:lang w:val="it-IT" w:eastAsia="it-IT"/>
        </w:rPr>
        <w:t xml:space="preserve"> </w:t>
      </w:r>
      <w:r w:rsidR="00DE305C" w:rsidRPr="00FE486E">
        <w:rPr>
          <w:rFonts w:ascii="Verdana" w:hAnsi="Verdana"/>
          <w:sz w:val="18"/>
          <w:szCs w:val="18"/>
          <w:lang w:val="it-IT" w:eastAsia="it-IT"/>
        </w:rPr>
        <w:t>de</w:t>
      </w:r>
      <w:r w:rsidR="005A6C15" w:rsidRPr="00FE486E">
        <w:rPr>
          <w:rFonts w:ascii="Verdana" w:hAnsi="Verdana"/>
          <w:sz w:val="18"/>
          <w:szCs w:val="18"/>
          <w:lang w:val="it-IT" w:eastAsia="it-IT"/>
        </w:rPr>
        <w:t>gli avvisi di accertamento</w:t>
      </w:r>
      <w:r w:rsidR="002E42C0">
        <w:rPr>
          <w:rFonts w:ascii="Verdana" w:hAnsi="Verdana"/>
          <w:sz w:val="18"/>
          <w:szCs w:val="18"/>
          <w:lang w:val="it-IT" w:eastAsia="it-IT"/>
        </w:rPr>
        <w:t xml:space="preserve"> esecutivi</w:t>
      </w:r>
      <w:r w:rsidR="00CF7B7F" w:rsidRPr="00FE486E">
        <w:rPr>
          <w:rFonts w:ascii="Verdana" w:hAnsi="Verdana"/>
          <w:sz w:val="18"/>
          <w:szCs w:val="18"/>
          <w:lang w:val="it-IT" w:eastAsia="it-IT"/>
        </w:rPr>
        <w:t>;</w:t>
      </w:r>
    </w:p>
    <w:p w:rsidR="00C208C0" w:rsidRPr="00FE486E" w:rsidRDefault="00FE486E" w:rsidP="00DE1557">
      <w:pPr>
        <w:pStyle w:val="Paragrafoelenco"/>
        <w:numPr>
          <w:ilvl w:val="0"/>
          <w:numId w:val="10"/>
        </w:numPr>
        <w:tabs>
          <w:tab w:val="left" w:pos="284"/>
          <w:tab w:val="left" w:pos="2268"/>
        </w:tabs>
        <w:spacing w:line="320" w:lineRule="exact"/>
        <w:ind w:left="1843" w:right="1111" w:firstLine="0"/>
        <w:jc w:val="both"/>
        <w:rPr>
          <w:rFonts w:ascii="Verdana" w:eastAsia="Arial Unicode MS" w:hAnsi="Verdana" w:cs="Arial Unicode MS"/>
          <w:sz w:val="18"/>
          <w:szCs w:val="16"/>
          <w:lang w:val="it-IT"/>
        </w:rPr>
      </w:pPr>
      <w:r>
        <w:rPr>
          <w:rFonts w:ascii="Verdana" w:hAnsi="Verdana"/>
          <w:sz w:val="18"/>
          <w:szCs w:val="18"/>
          <w:lang w:val="it-IT" w:eastAsia="it-IT"/>
        </w:rPr>
        <w:t>V</w:t>
      </w:r>
      <w:r w:rsidR="009169DA" w:rsidRPr="00FE486E">
        <w:rPr>
          <w:rFonts w:ascii="Verdana" w:hAnsi="Verdana"/>
          <w:sz w:val="18"/>
          <w:szCs w:val="18"/>
          <w:lang w:val="it-IT" w:eastAsia="it-IT"/>
        </w:rPr>
        <w:t>erific</w:t>
      </w:r>
      <w:r w:rsidR="002E42C0">
        <w:rPr>
          <w:rFonts w:ascii="Verdana" w:hAnsi="Verdana"/>
          <w:sz w:val="18"/>
          <w:szCs w:val="18"/>
          <w:lang w:val="it-IT" w:eastAsia="it-IT"/>
        </w:rPr>
        <w:t>he massive</w:t>
      </w:r>
      <w:r w:rsidR="009169DA" w:rsidRPr="00FE486E">
        <w:rPr>
          <w:rFonts w:ascii="Verdana" w:hAnsi="Verdana"/>
          <w:sz w:val="18"/>
          <w:szCs w:val="18"/>
          <w:lang w:val="it-IT" w:eastAsia="it-IT"/>
        </w:rPr>
        <w:t xml:space="preserve"> </w:t>
      </w:r>
      <w:r w:rsidR="005A6C15" w:rsidRPr="00FE486E">
        <w:rPr>
          <w:rFonts w:ascii="Verdana" w:hAnsi="Verdana"/>
          <w:sz w:val="18"/>
          <w:szCs w:val="18"/>
          <w:lang w:val="it-IT" w:eastAsia="it-IT"/>
        </w:rPr>
        <w:t>su anagrafe tributaria (o altri data base</w:t>
      </w:r>
      <w:r w:rsidR="009169DA" w:rsidRPr="00FE486E">
        <w:rPr>
          <w:rFonts w:ascii="Verdana" w:hAnsi="Verdana"/>
          <w:sz w:val="18"/>
          <w:szCs w:val="18"/>
          <w:lang w:val="it-IT" w:eastAsia="it-IT"/>
        </w:rPr>
        <w:t xml:space="preserve"> - </w:t>
      </w:r>
      <w:r w:rsidR="00E849BB" w:rsidRPr="00FE486E">
        <w:rPr>
          <w:rFonts w:ascii="Verdana" w:hAnsi="Verdana"/>
          <w:sz w:val="18"/>
          <w:szCs w:val="18"/>
          <w:lang w:val="it-IT" w:eastAsia="it-IT"/>
        </w:rPr>
        <w:t xml:space="preserve">eventualmente anche </w:t>
      </w:r>
      <w:r w:rsidR="005A6C15" w:rsidRPr="00FE486E">
        <w:rPr>
          <w:rFonts w:ascii="Verdana" w:hAnsi="Verdana"/>
          <w:sz w:val="18"/>
          <w:szCs w:val="18"/>
          <w:lang w:val="it-IT" w:eastAsia="it-IT"/>
        </w:rPr>
        <w:t>tramite accessi forniti dall’</w:t>
      </w:r>
      <w:r w:rsidR="00E849BB" w:rsidRPr="00FE486E">
        <w:rPr>
          <w:rFonts w:ascii="Verdana" w:hAnsi="Verdana"/>
          <w:sz w:val="18"/>
          <w:szCs w:val="18"/>
          <w:lang w:val="it-IT" w:eastAsia="it-IT"/>
        </w:rPr>
        <w:t>E</w:t>
      </w:r>
      <w:r w:rsidR="005A6C15" w:rsidRPr="00FE486E">
        <w:rPr>
          <w:rFonts w:ascii="Verdana" w:hAnsi="Verdana"/>
          <w:sz w:val="18"/>
          <w:szCs w:val="18"/>
          <w:lang w:val="it-IT" w:eastAsia="it-IT"/>
        </w:rPr>
        <w:t>nte</w:t>
      </w:r>
      <w:r w:rsidR="009169DA" w:rsidRPr="00FE486E">
        <w:rPr>
          <w:rFonts w:ascii="Verdana" w:hAnsi="Verdana"/>
          <w:sz w:val="18"/>
          <w:szCs w:val="18"/>
          <w:lang w:val="it-IT" w:eastAsia="it-IT"/>
        </w:rPr>
        <w:t>)</w:t>
      </w:r>
      <w:r w:rsidR="005A6C15" w:rsidRPr="00FE486E">
        <w:rPr>
          <w:rFonts w:ascii="Verdana" w:hAnsi="Verdana"/>
          <w:sz w:val="18"/>
          <w:szCs w:val="18"/>
          <w:lang w:val="it-IT" w:eastAsia="it-IT"/>
        </w:rPr>
        <w:t xml:space="preserve"> della correttezza </w:t>
      </w:r>
      <w:r w:rsidR="00E849BB" w:rsidRPr="00FE486E">
        <w:rPr>
          <w:rFonts w:ascii="Verdana" w:hAnsi="Verdana"/>
          <w:sz w:val="18"/>
          <w:szCs w:val="18"/>
          <w:lang w:val="it-IT" w:eastAsia="it-IT"/>
        </w:rPr>
        <w:t xml:space="preserve">dei </w:t>
      </w:r>
      <w:r w:rsidR="005A6C15" w:rsidRPr="00FE486E">
        <w:rPr>
          <w:rFonts w:ascii="Verdana" w:hAnsi="Verdana"/>
          <w:sz w:val="18"/>
          <w:szCs w:val="18"/>
          <w:lang w:val="it-IT" w:eastAsia="it-IT"/>
        </w:rPr>
        <w:t xml:space="preserve">dati anagrafici risultanti nella banca dati </w:t>
      </w:r>
      <w:r>
        <w:rPr>
          <w:rFonts w:ascii="Verdana" w:hAnsi="Verdana"/>
          <w:sz w:val="18"/>
          <w:szCs w:val="18"/>
          <w:lang w:val="it-IT" w:eastAsia="it-IT"/>
        </w:rPr>
        <w:t>dell’Ente che ha generato la lista di carico</w:t>
      </w:r>
      <w:r w:rsidR="005A6C15" w:rsidRPr="00FE486E">
        <w:rPr>
          <w:rFonts w:ascii="Verdana" w:hAnsi="Verdana"/>
          <w:sz w:val="18"/>
          <w:szCs w:val="18"/>
          <w:lang w:val="it-IT" w:eastAsia="it-IT"/>
        </w:rPr>
        <w:t xml:space="preserve"> (cod.fiscale, partite IVA, domicilio fiscale, rappresentante legale</w:t>
      </w:r>
      <w:r w:rsidR="00332761" w:rsidRPr="00FE486E">
        <w:rPr>
          <w:rFonts w:ascii="Verdana" w:hAnsi="Verdana"/>
          <w:sz w:val="18"/>
          <w:szCs w:val="18"/>
          <w:lang w:val="it-IT" w:eastAsia="it-IT"/>
        </w:rPr>
        <w:t>, residenza etc..</w:t>
      </w:r>
      <w:r w:rsidR="005A6C15" w:rsidRPr="00FE486E">
        <w:rPr>
          <w:rFonts w:ascii="Verdana" w:hAnsi="Verdana"/>
          <w:sz w:val="18"/>
          <w:szCs w:val="18"/>
          <w:lang w:val="it-IT" w:eastAsia="it-IT"/>
        </w:rPr>
        <w:t>)</w:t>
      </w:r>
      <w:r w:rsidR="002E42C0">
        <w:rPr>
          <w:rFonts w:ascii="Verdana" w:hAnsi="Verdana"/>
          <w:sz w:val="18"/>
          <w:szCs w:val="18"/>
          <w:lang w:val="it-IT" w:eastAsia="it-IT"/>
        </w:rPr>
        <w:t xml:space="preserve">, ad es. </w:t>
      </w:r>
      <w:r w:rsidR="005A6C15" w:rsidRPr="00FE486E">
        <w:rPr>
          <w:rFonts w:ascii="Verdana" w:hAnsi="Verdana"/>
          <w:sz w:val="18"/>
          <w:szCs w:val="18"/>
          <w:lang w:val="it-IT" w:eastAsia="it-IT"/>
        </w:rPr>
        <w:t xml:space="preserve">variazioni </w:t>
      </w:r>
      <w:r w:rsidR="002E42C0">
        <w:rPr>
          <w:rFonts w:ascii="Verdana" w:hAnsi="Verdana"/>
          <w:sz w:val="18"/>
          <w:szCs w:val="18"/>
          <w:lang w:val="it-IT" w:eastAsia="it-IT"/>
        </w:rPr>
        <w:t xml:space="preserve">di </w:t>
      </w:r>
      <w:r w:rsidR="005A6C15" w:rsidRPr="00FE486E">
        <w:rPr>
          <w:rFonts w:ascii="Verdana" w:hAnsi="Verdana"/>
          <w:sz w:val="18"/>
          <w:szCs w:val="18"/>
          <w:lang w:val="it-IT" w:eastAsia="it-IT"/>
        </w:rPr>
        <w:t xml:space="preserve">indirizzo </w:t>
      </w:r>
      <w:r w:rsidR="002E42C0">
        <w:rPr>
          <w:rFonts w:ascii="Verdana" w:hAnsi="Verdana"/>
          <w:sz w:val="18"/>
          <w:szCs w:val="18"/>
          <w:lang w:val="it-IT" w:eastAsia="it-IT"/>
        </w:rPr>
        <w:t xml:space="preserve">dei </w:t>
      </w:r>
      <w:r w:rsidR="005A6C15" w:rsidRPr="00FE486E">
        <w:rPr>
          <w:rFonts w:ascii="Verdana" w:hAnsi="Verdana"/>
          <w:sz w:val="18"/>
          <w:szCs w:val="18"/>
          <w:lang w:val="it-IT" w:eastAsia="it-IT"/>
        </w:rPr>
        <w:t>soggetti trasferiti ad altro domicilio/residenza</w:t>
      </w:r>
      <w:r w:rsidR="002E42C0">
        <w:rPr>
          <w:rFonts w:ascii="Verdana" w:hAnsi="Verdana"/>
          <w:sz w:val="18"/>
          <w:szCs w:val="18"/>
          <w:lang w:val="it-IT" w:eastAsia="it-IT"/>
        </w:rPr>
        <w:t xml:space="preserve"> etc.</w:t>
      </w:r>
      <w:r w:rsidR="005A6C15" w:rsidRPr="00FE486E">
        <w:rPr>
          <w:rFonts w:ascii="Verdana" w:hAnsi="Verdana"/>
          <w:sz w:val="18"/>
          <w:szCs w:val="18"/>
          <w:lang w:val="it-IT" w:eastAsia="it-IT"/>
        </w:rPr>
        <w:t xml:space="preserve">; </w:t>
      </w:r>
    </w:p>
    <w:p w:rsidR="00491B1A" w:rsidRPr="005E299D" w:rsidRDefault="00302B47" w:rsidP="00DE1557">
      <w:pPr>
        <w:pStyle w:val="Paragrafoelenco"/>
        <w:numPr>
          <w:ilvl w:val="0"/>
          <w:numId w:val="10"/>
        </w:numPr>
        <w:tabs>
          <w:tab w:val="left" w:pos="284"/>
          <w:tab w:val="left" w:pos="2268"/>
        </w:tabs>
        <w:spacing w:line="320" w:lineRule="exact"/>
        <w:ind w:left="1843" w:right="1111" w:firstLine="0"/>
        <w:jc w:val="both"/>
        <w:rPr>
          <w:rFonts w:ascii="Verdana" w:eastAsia="Arial Unicode MS" w:hAnsi="Verdana" w:cs="Arial Unicode MS"/>
          <w:sz w:val="18"/>
          <w:szCs w:val="16"/>
          <w:lang w:val="it-IT"/>
        </w:rPr>
      </w:pPr>
      <w:r w:rsidRPr="005E299D">
        <w:rPr>
          <w:rFonts w:ascii="Verdana" w:hAnsi="Verdana"/>
          <w:sz w:val="18"/>
          <w:szCs w:val="18"/>
          <w:lang w:val="it-IT" w:eastAsia="it-IT"/>
        </w:rPr>
        <w:t xml:space="preserve">confezionamento dell’atto di accertamento </w:t>
      </w:r>
      <w:r w:rsidR="00E3169F">
        <w:rPr>
          <w:rFonts w:ascii="Verdana" w:hAnsi="Verdana"/>
          <w:sz w:val="18"/>
          <w:szCs w:val="18"/>
          <w:lang w:val="it-IT" w:eastAsia="it-IT"/>
        </w:rPr>
        <w:t xml:space="preserve">esecutivo (insoluti annualità 2015/2016) </w:t>
      </w:r>
      <w:r w:rsidR="003461D9">
        <w:rPr>
          <w:rFonts w:ascii="Verdana" w:hAnsi="Verdana"/>
          <w:sz w:val="18"/>
          <w:szCs w:val="18"/>
          <w:lang w:val="it-IT" w:eastAsia="it-IT"/>
        </w:rPr>
        <w:t xml:space="preserve">nel </w:t>
      </w:r>
      <w:r w:rsidRPr="005E299D">
        <w:rPr>
          <w:rFonts w:ascii="Verdana" w:hAnsi="Verdana"/>
          <w:sz w:val="18"/>
          <w:szCs w:val="18"/>
          <w:lang w:val="it-IT" w:eastAsia="it-IT"/>
        </w:rPr>
        <w:t xml:space="preserve">layout </w:t>
      </w:r>
      <w:r w:rsidR="003461D9">
        <w:rPr>
          <w:rFonts w:ascii="Verdana" w:hAnsi="Verdana"/>
          <w:sz w:val="18"/>
          <w:szCs w:val="18"/>
          <w:lang w:val="it-IT" w:eastAsia="it-IT"/>
        </w:rPr>
        <w:t xml:space="preserve">e nella grafica </w:t>
      </w:r>
      <w:r w:rsidRPr="005E299D">
        <w:rPr>
          <w:rFonts w:ascii="Verdana" w:hAnsi="Verdana"/>
          <w:sz w:val="18"/>
          <w:szCs w:val="18"/>
          <w:lang w:val="it-IT" w:eastAsia="it-IT"/>
        </w:rPr>
        <w:t>concordat</w:t>
      </w:r>
      <w:r w:rsidR="003461D9">
        <w:rPr>
          <w:rFonts w:ascii="Verdana" w:hAnsi="Verdana"/>
          <w:sz w:val="18"/>
          <w:szCs w:val="18"/>
          <w:lang w:val="it-IT" w:eastAsia="it-IT"/>
        </w:rPr>
        <w:t>i</w:t>
      </w:r>
      <w:r w:rsidRPr="005E299D">
        <w:rPr>
          <w:rFonts w:ascii="Verdana" w:hAnsi="Verdana"/>
          <w:sz w:val="18"/>
          <w:szCs w:val="18"/>
          <w:lang w:val="it-IT" w:eastAsia="it-IT"/>
        </w:rPr>
        <w:t xml:space="preserve"> con l’Ente</w:t>
      </w:r>
      <w:r w:rsidR="00E3169F">
        <w:rPr>
          <w:rFonts w:ascii="Verdana" w:hAnsi="Verdana"/>
          <w:sz w:val="18"/>
          <w:szCs w:val="18"/>
          <w:lang w:val="it-IT" w:eastAsia="it-IT"/>
        </w:rPr>
        <w:t>,</w:t>
      </w:r>
      <w:r w:rsidRPr="005E299D">
        <w:rPr>
          <w:rFonts w:ascii="Verdana" w:hAnsi="Verdana"/>
          <w:sz w:val="18"/>
          <w:szCs w:val="18"/>
          <w:lang w:val="it-IT" w:eastAsia="it-IT"/>
        </w:rPr>
        <w:t xml:space="preserve"> da notificare per racc</w:t>
      </w:r>
      <w:r w:rsidR="002E42C0">
        <w:rPr>
          <w:rFonts w:ascii="Verdana" w:hAnsi="Verdana"/>
          <w:sz w:val="18"/>
          <w:szCs w:val="18"/>
          <w:lang w:val="it-IT" w:eastAsia="it-IT"/>
        </w:rPr>
        <w:t>omandata</w:t>
      </w:r>
      <w:r w:rsidRPr="005E299D">
        <w:rPr>
          <w:rFonts w:ascii="Verdana" w:hAnsi="Verdana"/>
          <w:sz w:val="18"/>
          <w:szCs w:val="18"/>
          <w:lang w:val="it-IT" w:eastAsia="it-IT"/>
        </w:rPr>
        <w:t xml:space="preserve"> a.r. busta bianca con relativa cartolina avviso di ricevimento e numero di cronologico, e munito dei modelli F24</w:t>
      </w:r>
      <w:r w:rsidR="00491B1A" w:rsidRPr="005E299D">
        <w:rPr>
          <w:rFonts w:ascii="Verdana" w:hAnsi="Verdana"/>
          <w:sz w:val="18"/>
          <w:szCs w:val="18"/>
          <w:lang w:val="it-IT" w:eastAsia="it-IT"/>
        </w:rPr>
        <w:t>.</w:t>
      </w:r>
      <w:r w:rsidR="009B0157" w:rsidRPr="005E299D">
        <w:rPr>
          <w:rFonts w:ascii="Verdana" w:hAnsi="Verdana"/>
          <w:sz w:val="18"/>
          <w:szCs w:val="18"/>
          <w:lang w:val="it-IT" w:eastAsia="it-IT"/>
        </w:rPr>
        <w:t xml:space="preserve"> </w:t>
      </w:r>
      <w:r w:rsidRPr="005E299D">
        <w:rPr>
          <w:rFonts w:ascii="Verdana" w:eastAsia="Arial Unicode MS" w:hAnsi="Verdana" w:cs="Arial Unicode MS"/>
          <w:sz w:val="18"/>
          <w:szCs w:val="16"/>
          <w:lang w:val="it-IT"/>
        </w:rPr>
        <w:t>Il plico dovrà contenere:</w:t>
      </w:r>
    </w:p>
    <w:p w:rsidR="00302B47" w:rsidRPr="005E299D" w:rsidRDefault="00302B47" w:rsidP="00DE1557">
      <w:pPr>
        <w:pStyle w:val="Paragrafoelenco"/>
        <w:numPr>
          <w:ilvl w:val="0"/>
          <w:numId w:val="8"/>
        </w:numPr>
        <w:autoSpaceDE w:val="0"/>
        <w:autoSpaceDN w:val="0"/>
        <w:adjustRightInd w:val="0"/>
        <w:spacing w:line="320" w:lineRule="exact"/>
        <w:ind w:left="1843" w:right="1111" w:firstLine="0"/>
        <w:jc w:val="both"/>
        <w:rPr>
          <w:rFonts w:ascii="Verdana" w:eastAsia="Arial Unicode MS" w:hAnsi="Verdana" w:cs="Arial Unicode MS"/>
          <w:sz w:val="16"/>
          <w:szCs w:val="16"/>
          <w:lang w:val="it-IT"/>
        </w:rPr>
      </w:pPr>
      <w:r w:rsidRPr="005E299D">
        <w:rPr>
          <w:rFonts w:ascii="Verdana" w:eastAsia="Arial Unicode MS" w:hAnsi="Verdana" w:cs="Arial Unicode MS"/>
          <w:sz w:val="16"/>
          <w:szCs w:val="16"/>
          <w:lang w:val="it-IT"/>
        </w:rPr>
        <w:t>Una lettera accompagnatoria (1 foglio) con le specifiche per il contribuente</w:t>
      </w:r>
      <w:r w:rsidR="00491B1A" w:rsidRPr="005E299D">
        <w:rPr>
          <w:rFonts w:ascii="Verdana" w:eastAsia="Arial Unicode MS" w:hAnsi="Verdana" w:cs="Arial Unicode MS"/>
          <w:sz w:val="16"/>
          <w:szCs w:val="16"/>
          <w:lang w:val="it-IT"/>
        </w:rPr>
        <w:t>;</w:t>
      </w:r>
    </w:p>
    <w:p w:rsidR="00302B47" w:rsidRPr="005E299D" w:rsidRDefault="00302B47" w:rsidP="00DE1557">
      <w:pPr>
        <w:pStyle w:val="Paragrafoelenco"/>
        <w:numPr>
          <w:ilvl w:val="0"/>
          <w:numId w:val="8"/>
        </w:numPr>
        <w:autoSpaceDE w:val="0"/>
        <w:autoSpaceDN w:val="0"/>
        <w:adjustRightInd w:val="0"/>
        <w:spacing w:line="320" w:lineRule="exact"/>
        <w:ind w:left="1843" w:right="1111" w:firstLine="0"/>
        <w:jc w:val="both"/>
        <w:rPr>
          <w:rFonts w:ascii="Verdana" w:eastAsia="Arial Unicode MS" w:hAnsi="Verdana" w:cs="Arial Unicode MS"/>
          <w:sz w:val="16"/>
          <w:szCs w:val="16"/>
          <w:lang w:val="it-IT"/>
        </w:rPr>
      </w:pPr>
      <w:r w:rsidRPr="005E299D">
        <w:rPr>
          <w:rFonts w:ascii="Verdana" w:eastAsia="Arial Unicode MS" w:hAnsi="Verdana" w:cs="Arial Unicode MS"/>
          <w:sz w:val="16"/>
          <w:szCs w:val="16"/>
          <w:lang w:val="it-IT"/>
        </w:rPr>
        <w:t>Un</w:t>
      </w:r>
      <w:r w:rsidR="009C775D">
        <w:rPr>
          <w:rFonts w:ascii="Verdana" w:eastAsia="Arial Unicode MS" w:hAnsi="Verdana" w:cs="Arial Unicode MS"/>
          <w:sz w:val="16"/>
          <w:szCs w:val="16"/>
          <w:lang w:val="it-IT"/>
        </w:rPr>
        <w:t xml:space="preserve"> </w:t>
      </w:r>
      <w:r w:rsidRPr="005E299D">
        <w:rPr>
          <w:rFonts w:ascii="Verdana" w:eastAsia="Arial Unicode MS" w:hAnsi="Verdana" w:cs="Arial Unicode MS"/>
          <w:sz w:val="16"/>
          <w:szCs w:val="16"/>
          <w:lang w:val="it-IT"/>
        </w:rPr>
        <w:t xml:space="preserve">avviso di accertamento </w:t>
      </w:r>
      <w:r w:rsidR="005E7B92">
        <w:rPr>
          <w:rFonts w:ascii="Verdana" w:eastAsia="Arial Unicode MS" w:hAnsi="Verdana" w:cs="Arial Unicode MS"/>
          <w:sz w:val="16"/>
          <w:szCs w:val="16"/>
          <w:lang w:val="it-IT"/>
        </w:rPr>
        <w:t xml:space="preserve">esecutivo </w:t>
      </w:r>
      <w:r w:rsidR="009C775D">
        <w:rPr>
          <w:rFonts w:ascii="Verdana" w:eastAsia="Arial Unicode MS" w:hAnsi="Verdana" w:cs="Arial Unicode MS"/>
          <w:sz w:val="16"/>
          <w:szCs w:val="16"/>
          <w:lang w:val="it-IT"/>
        </w:rPr>
        <w:t xml:space="preserve">(due nel caso di morosità per entrambi gli anni) </w:t>
      </w:r>
      <w:r w:rsidRPr="005E299D">
        <w:rPr>
          <w:rFonts w:ascii="Verdana" w:eastAsia="Arial Unicode MS" w:hAnsi="Verdana" w:cs="Arial Unicode MS"/>
          <w:sz w:val="16"/>
          <w:szCs w:val="16"/>
          <w:lang w:val="it-IT"/>
        </w:rPr>
        <w:t xml:space="preserve">per omesso </w:t>
      </w:r>
      <w:r w:rsidR="00491B1A" w:rsidRPr="005E299D">
        <w:rPr>
          <w:rFonts w:ascii="Verdana" w:eastAsia="Arial Unicode MS" w:hAnsi="Verdana" w:cs="Arial Unicode MS"/>
          <w:sz w:val="16"/>
          <w:szCs w:val="16"/>
          <w:lang w:val="it-IT"/>
        </w:rPr>
        <w:t xml:space="preserve">o parziale </w:t>
      </w:r>
      <w:r w:rsidRPr="005E299D">
        <w:rPr>
          <w:rFonts w:ascii="Verdana" w:eastAsia="Arial Unicode MS" w:hAnsi="Verdana" w:cs="Arial Unicode MS"/>
          <w:sz w:val="16"/>
          <w:szCs w:val="16"/>
          <w:lang w:val="it-IT"/>
        </w:rPr>
        <w:t>pagamento</w:t>
      </w:r>
      <w:r w:rsidR="00491B1A" w:rsidRPr="005E299D">
        <w:rPr>
          <w:rFonts w:ascii="Verdana" w:eastAsia="Arial Unicode MS" w:hAnsi="Verdana" w:cs="Arial Unicode MS"/>
          <w:sz w:val="16"/>
          <w:szCs w:val="16"/>
          <w:lang w:val="it-IT"/>
        </w:rPr>
        <w:t>;</w:t>
      </w:r>
      <w:r w:rsidRPr="005E299D">
        <w:rPr>
          <w:rFonts w:ascii="Verdana" w:eastAsia="Arial Unicode MS" w:hAnsi="Verdana" w:cs="Arial Unicode MS"/>
          <w:sz w:val="16"/>
          <w:szCs w:val="16"/>
          <w:lang w:val="it-IT"/>
        </w:rPr>
        <w:t xml:space="preserve"> </w:t>
      </w:r>
    </w:p>
    <w:p w:rsidR="00302B47" w:rsidRPr="005E299D" w:rsidRDefault="00302B47" w:rsidP="00DE1557">
      <w:pPr>
        <w:pStyle w:val="Paragrafoelenco"/>
        <w:numPr>
          <w:ilvl w:val="0"/>
          <w:numId w:val="8"/>
        </w:numPr>
        <w:autoSpaceDE w:val="0"/>
        <w:autoSpaceDN w:val="0"/>
        <w:adjustRightInd w:val="0"/>
        <w:spacing w:line="320" w:lineRule="exact"/>
        <w:ind w:left="1843" w:right="1111" w:firstLine="0"/>
        <w:jc w:val="both"/>
        <w:rPr>
          <w:rFonts w:ascii="Verdana" w:eastAsia="Arial Unicode MS" w:hAnsi="Verdana" w:cs="Arial Unicode MS"/>
          <w:sz w:val="16"/>
          <w:szCs w:val="16"/>
          <w:lang w:val="it-IT"/>
        </w:rPr>
      </w:pPr>
      <w:r w:rsidRPr="005E299D">
        <w:rPr>
          <w:rFonts w:ascii="Verdana" w:eastAsia="Arial Unicode MS" w:hAnsi="Verdana" w:cs="Arial Unicode MS"/>
          <w:sz w:val="16"/>
          <w:szCs w:val="16"/>
          <w:lang w:val="it-IT"/>
        </w:rPr>
        <w:t>Un F24 con l’importo del tributo dovuto più interessi sanzioni (30%) e spese di notifica relativo all’accertamento</w:t>
      </w:r>
      <w:r w:rsidR="00491B1A" w:rsidRPr="005E299D">
        <w:rPr>
          <w:rFonts w:ascii="Verdana" w:eastAsia="Arial Unicode MS" w:hAnsi="Verdana" w:cs="Arial Unicode MS"/>
          <w:sz w:val="16"/>
          <w:szCs w:val="16"/>
          <w:lang w:val="it-IT"/>
        </w:rPr>
        <w:t>;</w:t>
      </w:r>
      <w:r w:rsidRPr="005E299D">
        <w:rPr>
          <w:rFonts w:ascii="Verdana" w:eastAsia="Arial Unicode MS" w:hAnsi="Verdana" w:cs="Arial Unicode MS"/>
          <w:sz w:val="16"/>
          <w:szCs w:val="16"/>
          <w:lang w:val="it-IT"/>
        </w:rPr>
        <w:t xml:space="preserve"> </w:t>
      </w:r>
    </w:p>
    <w:p w:rsidR="00302B47" w:rsidRDefault="00302B47" w:rsidP="00DE1557">
      <w:pPr>
        <w:pStyle w:val="Paragrafoelenco"/>
        <w:numPr>
          <w:ilvl w:val="0"/>
          <w:numId w:val="8"/>
        </w:numPr>
        <w:autoSpaceDE w:val="0"/>
        <w:autoSpaceDN w:val="0"/>
        <w:adjustRightInd w:val="0"/>
        <w:spacing w:line="320" w:lineRule="exact"/>
        <w:ind w:left="1843" w:right="1111" w:firstLine="0"/>
        <w:jc w:val="both"/>
        <w:rPr>
          <w:rFonts w:ascii="Verdana" w:eastAsia="Arial Unicode MS" w:hAnsi="Verdana" w:cs="Arial Unicode MS"/>
          <w:sz w:val="16"/>
          <w:szCs w:val="16"/>
          <w:lang w:val="it-IT"/>
        </w:rPr>
      </w:pPr>
      <w:r w:rsidRPr="005E299D">
        <w:rPr>
          <w:rFonts w:ascii="Verdana" w:eastAsia="Arial Unicode MS" w:hAnsi="Verdana" w:cs="Arial Unicode MS"/>
          <w:sz w:val="16"/>
          <w:szCs w:val="16"/>
          <w:lang w:val="it-IT"/>
        </w:rPr>
        <w:t xml:space="preserve">Un F24 con il solo importo del tributo dovuto più interessi e spese di notifica relativo alla possibilità (indicata nella lettera) di pagare senza </w:t>
      </w:r>
      <w:r w:rsidRPr="00936AAA">
        <w:rPr>
          <w:rFonts w:ascii="Verdana" w:eastAsia="Arial Unicode MS" w:hAnsi="Verdana" w:cs="Arial Unicode MS"/>
          <w:sz w:val="16"/>
          <w:szCs w:val="16"/>
          <w:lang w:val="it-IT"/>
        </w:rPr>
        <w:t>sanzioni entro 60 gg</w:t>
      </w:r>
      <w:r w:rsidR="00491B1A" w:rsidRPr="005E299D">
        <w:rPr>
          <w:rFonts w:ascii="Verdana" w:eastAsia="Arial Unicode MS" w:hAnsi="Verdana" w:cs="Arial Unicode MS"/>
          <w:sz w:val="16"/>
          <w:szCs w:val="16"/>
          <w:lang w:val="it-IT"/>
        </w:rPr>
        <w:t>;</w:t>
      </w:r>
      <w:r w:rsidRPr="005E299D">
        <w:rPr>
          <w:rFonts w:ascii="Verdana" w:eastAsia="Arial Unicode MS" w:hAnsi="Verdana" w:cs="Arial Unicode MS"/>
          <w:sz w:val="16"/>
          <w:szCs w:val="16"/>
          <w:lang w:val="it-IT"/>
        </w:rPr>
        <w:t xml:space="preserve"> </w:t>
      </w:r>
    </w:p>
    <w:p w:rsidR="005A6C15" w:rsidRDefault="008E2933"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produzione/stampa/postalizzazione/n</w:t>
      </w:r>
      <w:r w:rsidR="009B0157" w:rsidRPr="005E299D">
        <w:rPr>
          <w:rFonts w:ascii="Verdana" w:hAnsi="Verdana"/>
          <w:sz w:val="18"/>
          <w:szCs w:val="18"/>
          <w:lang w:val="it-IT" w:eastAsia="it-IT"/>
        </w:rPr>
        <w:t xml:space="preserve">otifica/ </w:t>
      </w:r>
      <w:r w:rsidR="005A6C15" w:rsidRPr="005E299D">
        <w:rPr>
          <w:rFonts w:ascii="Verdana" w:hAnsi="Verdana"/>
          <w:sz w:val="18"/>
          <w:szCs w:val="18"/>
          <w:lang w:val="it-IT" w:eastAsia="it-IT"/>
        </w:rPr>
        <w:t xml:space="preserve">(senza limiti territoriali e secondo la normativa vigente) dei provvedimenti/avvisi di accertamento </w:t>
      </w:r>
      <w:r w:rsidR="00CF7B7F">
        <w:rPr>
          <w:rFonts w:ascii="Verdana" w:hAnsi="Verdana"/>
          <w:sz w:val="18"/>
          <w:szCs w:val="18"/>
          <w:lang w:val="it-IT" w:eastAsia="it-IT"/>
        </w:rPr>
        <w:t xml:space="preserve">esecutivi </w:t>
      </w:r>
      <w:r w:rsidR="00C23767" w:rsidRPr="005E299D">
        <w:rPr>
          <w:rFonts w:ascii="Verdana" w:hAnsi="Verdana"/>
          <w:sz w:val="18"/>
          <w:szCs w:val="18"/>
          <w:lang w:val="it-IT" w:eastAsia="it-IT"/>
        </w:rPr>
        <w:t xml:space="preserve">con </w:t>
      </w:r>
      <w:r w:rsidR="00C23767">
        <w:rPr>
          <w:rFonts w:ascii="Verdana" w:hAnsi="Verdana"/>
          <w:sz w:val="18"/>
          <w:szCs w:val="18"/>
          <w:lang w:val="it-IT" w:eastAsia="it-IT"/>
        </w:rPr>
        <w:t>r</w:t>
      </w:r>
      <w:r w:rsidR="00C23767" w:rsidRPr="005E299D">
        <w:rPr>
          <w:rFonts w:ascii="Verdana" w:hAnsi="Verdana"/>
          <w:sz w:val="18"/>
          <w:szCs w:val="18"/>
          <w:lang w:val="it-IT" w:eastAsia="it-IT"/>
        </w:rPr>
        <w:t>acc</w:t>
      </w:r>
      <w:r w:rsidR="002E42C0">
        <w:rPr>
          <w:rFonts w:ascii="Verdana" w:hAnsi="Verdana"/>
          <w:sz w:val="18"/>
          <w:szCs w:val="18"/>
          <w:lang w:val="it-IT" w:eastAsia="it-IT"/>
        </w:rPr>
        <w:t>omandata</w:t>
      </w:r>
      <w:r w:rsidR="00C23767" w:rsidRPr="005E299D">
        <w:rPr>
          <w:rFonts w:ascii="Verdana" w:hAnsi="Verdana"/>
          <w:sz w:val="18"/>
          <w:szCs w:val="18"/>
          <w:lang w:val="it-IT" w:eastAsia="it-IT"/>
        </w:rPr>
        <w:t xml:space="preserve"> </w:t>
      </w:r>
      <w:r w:rsidR="00C23767">
        <w:rPr>
          <w:rFonts w:ascii="Verdana" w:hAnsi="Verdana"/>
          <w:sz w:val="18"/>
          <w:szCs w:val="18"/>
          <w:lang w:val="it-IT" w:eastAsia="it-IT"/>
        </w:rPr>
        <w:t>a.r.</w:t>
      </w:r>
      <w:r w:rsidR="00C23767" w:rsidRPr="005E299D">
        <w:rPr>
          <w:rFonts w:ascii="Verdana" w:hAnsi="Verdana"/>
          <w:sz w:val="18"/>
          <w:szCs w:val="18"/>
          <w:lang w:val="it-IT" w:eastAsia="it-IT"/>
        </w:rPr>
        <w:t xml:space="preserve"> cartolina bianca</w:t>
      </w:r>
      <w:r w:rsidR="00C23767">
        <w:rPr>
          <w:rFonts w:ascii="Verdana" w:hAnsi="Verdana"/>
          <w:sz w:val="18"/>
          <w:szCs w:val="18"/>
          <w:lang w:val="it-IT" w:eastAsia="it-IT"/>
        </w:rPr>
        <w:t xml:space="preserve">, </w:t>
      </w:r>
      <w:r w:rsidR="00CF7B7F" w:rsidRPr="00C23767">
        <w:rPr>
          <w:rFonts w:ascii="Verdana" w:hAnsi="Verdana"/>
          <w:b/>
          <w:sz w:val="18"/>
          <w:szCs w:val="18"/>
          <w:lang w:val="it-IT" w:eastAsia="it-IT"/>
        </w:rPr>
        <w:t xml:space="preserve">entro </w:t>
      </w:r>
      <w:r w:rsidR="00C23767">
        <w:rPr>
          <w:rFonts w:ascii="Verdana" w:hAnsi="Verdana"/>
          <w:b/>
          <w:sz w:val="18"/>
          <w:szCs w:val="18"/>
          <w:lang w:val="it-IT" w:eastAsia="it-IT"/>
        </w:rPr>
        <w:t>6</w:t>
      </w:r>
      <w:r w:rsidR="00CF7B7F" w:rsidRPr="00C23767">
        <w:rPr>
          <w:rFonts w:ascii="Verdana" w:hAnsi="Verdana"/>
          <w:b/>
          <w:sz w:val="18"/>
          <w:szCs w:val="18"/>
          <w:lang w:val="it-IT" w:eastAsia="it-IT"/>
        </w:rPr>
        <w:t xml:space="preserve">0 </w:t>
      </w:r>
      <w:r w:rsidR="007644DF" w:rsidRPr="00C23767">
        <w:rPr>
          <w:rFonts w:ascii="Verdana" w:hAnsi="Verdana"/>
          <w:b/>
          <w:sz w:val="18"/>
          <w:szCs w:val="18"/>
          <w:lang w:val="it-IT" w:eastAsia="it-IT"/>
        </w:rPr>
        <w:t xml:space="preserve">giorni </w:t>
      </w:r>
      <w:r w:rsidR="00DE305C" w:rsidRPr="00C23767">
        <w:rPr>
          <w:rFonts w:ascii="Verdana" w:hAnsi="Verdana"/>
          <w:b/>
          <w:sz w:val="18"/>
          <w:szCs w:val="18"/>
          <w:lang w:val="it-IT" w:eastAsia="it-IT"/>
        </w:rPr>
        <w:t>dalla</w:t>
      </w:r>
      <w:r w:rsidR="007C3996" w:rsidRPr="00C23767">
        <w:rPr>
          <w:rFonts w:ascii="Verdana" w:hAnsi="Verdana"/>
          <w:b/>
          <w:sz w:val="18"/>
          <w:szCs w:val="18"/>
          <w:lang w:val="it-IT" w:eastAsia="it-IT"/>
        </w:rPr>
        <w:t xml:space="preserve"> </w:t>
      </w:r>
      <w:r w:rsidR="00DE305C" w:rsidRPr="00C23767">
        <w:rPr>
          <w:rFonts w:ascii="Verdana" w:hAnsi="Verdana"/>
          <w:b/>
          <w:sz w:val="18"/>
          <w:szCs w:val="18"/>
          <w:lang w:val="it-IT" w:eastAsia="it-IT"/>
        </w:rPr>
        <w:t xml:space="preserve">data di </w:t>
      </w:r>
      <w:r w:rsidR="009B0157" w:rsidRPr="00C23767">
        <w:rPr>
          <w:rFonts w:ascii="Verdana" w:hAnsi="Verdana"/>
          <w:b/>
          <w:sz w:val="18"/>
          <w:szCs w:val="18"/>
          <w:lang w:val="it-IT" w:eastAsia="it-IT"/>
        </w:rPr>
        <w:t>formalizzazione dell’affidamento</w:t>
      </w:r>
      <w:r w:rsidR="00CF7B7F">
        <w:rPr>
          <w:rFonts w:ascii="Verdana" w:hAnsi="Verdana"/>
          <w:sz w:val="18"/>
          <w:szCs w:val="18"/>
          <w:lang w:val="it-IT" w:eastAsia="it-IT"/>
        </w:rPr>
        <w:t>;</w:t>
      </w:r>
    </w:p>
    <w:p w:rsidR="009B0157" w:rsidRPr="005E299D" w:rsidRDefault="009B0157"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sidRPr="005E299D">
        <w:rPr>
          <w:rFonts w:ascii="Verdana" w:hAnsi="Verdana"/>
          <w:sz w:val="18"/>
          <w:szCs w:val="18"/>
          <w:lang w:val="it-IT" w:eastAsia="it-IT"/>
        </w:rPr>
        <w:t>Notifica via pec per tutti i soggetti obbligati ad avere casella posta certificata</w:t>
      </w:r>
      <w:r w:rsidR="00CF7B7F">
        <w:rPr>
          <w:rFonts w:ascii="Verdana" w:hAnsi="Verdana"/>
          <w:sz w:val="18"/>
          <w:szCs w:val="18"/>
          <w:lang w:val="it-IT" w:eastAsia="it-IT"/>
        </w:rPr>
        <w:t>;</w:t>
      </w:r>
      <w:r w:rsidRPr="005E299D">
        <w:rPr>
          <w:rFonts w:ascii="Verdana" w:hAnsi="Verdana"/>
          <w:sz w:val="18"/>
          <w:szCs w:val="18"/>
          <w:lang w:val="it-IT" w:eastAsia="it-IT"/>
        </w:rPr>
        <w:t xml:space="preserve"> </w:t>
      </w:r>
    </w:p>
    <w:p w:rsidR="009B0157" w:rsidRPr="00E849BB" w:rsidRDefault="009B0157" w:rsidP="00DE1557">
      <w:pPr>
        <w:pStyle w:val="Paragrafoelenco"/>
        <w:numPr>
          <w:ilvl w:val="0"/>
          <w:numId w:val="10"/>
        </w:numPr>
        <w:tabs>
          <w:tab w:val="left" w:pos="284"/>
          <w:tab w:val="left" w:pos="2268"/>
        </w:tabs>
        <w:spacing w:line="320" w:lineRule="exact"/>
        <w:ind w:left="1843" w:right="1111" w:firstLine="0"/>
        <w:jc w:val="both"/>
        <w:rPr>
          <w:rFonts w:ascii="Verdana" w:hAnsi="Verdana"/>
          <w:color w:val="002060"/>
          <w:sz w:val="18"/>
          <w:szCs w:val="18"/>
          <w:lang w:val="it-IT" w:eastAsia="it-IT"/>
        </w:rPr>
      </w:pPr>
      <w:r w:rsidRPr="00E849BB">
        <w:rPr>
          <w:rFonts w:ascii="Verdana" w:hAnsi="Verdana"/>
          <w:sz w:val="18"/>
          <w:szCs w:val="18"/>
          <w:lang w:val="it-IT" w:eastAsia="it-IT"/>
        </w:rPr>
        <w:t>Acquisizione informatizzata delle date di notifica, relate di notifica, mancata notifica, con l’indicazione delle diverse casistiche (trasferiti, irreperibili, ecc), le ricevute di ritorno ed ogni altra informazione rilevante ai fini della gestione della posizione</w:t>
      </w:r>
      <w:r w:rsidR="00C23767">
        <w:rPr>
          <w:rFonts w:ascii="Verdana" w:hAnsi="Verdana"/>
          <w:sz w:val="18"/>
          <w:szCs w:val="18"/>
          <w:lang w:val="it-IT" w:eastAsia="it-IT"/>
        </w:rPr>
        <w:t>;</w:t>
      </w:r>
      <w:r w:rsidR="00E849BB">
        <w:rPr>
          <w:rFonts w:ascii="Verdana" w:hAnsi="Verdana"/>
          <w:sz w:val="18"/>
          <w:szCs w:val="18"/>
          <w:lang w:val="it-IT" w:eastAsia="it-IT"/>
        </w:rPr>
        <w:t xml:space="preserve"> </w:t>
      </w:r>
      <w:r w:rsidR="00F45E4B" w:rsidRPr="00E849BB">
        <w:rPr>
          <w:rFonts w:ascii="Verdana" w:hAnsi="Verdana"/>
          <w:color w:val="002060"/>
          <w:sz w:val="18"/>
          <w:szCs w:val="18"/>
          <w:lang w:val="it-IT" w:eastAsia="it-IT"/>
        </w:rPr>
        <w:t xml:space="preserve"> </w:t>
      </w:r>
    </w:p>
    <w:p w:rsidR="009B0157" w:rsidRPr="005E299D" w:rsidRDefault="00936AAA"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 xml:space="preserve">Gestione dei resi. </w:t>
      </w:r>
      <w:r w:rsidR="00CF7B7F">
        <w:rPr>
          <w:rFonts w:ascii="Verdana" w:hAnsi="Verdana"/>
          <w:sz w:val="18"/>
          <w:szCs w:val="18"/>
          <w:lang w:val="it-IT" w:eastAsia="it-IT"/>
        </w:rPr>
        <w:t>Nuova n</w:t>
      </w:r>
      <w:r w:rsidR="009B0157" w:rsidRPr="005E299D">
        <w:rPr>
          <w:rFonts w:ascii="Verdana" w:hAnsi="Verdana"/>
          <w:sz w:val="18"/>
          <w:szCs w:val="18"/>
          <w:lang w:val="it-IT" w:eastAsia="it-IT"/>
        </w:rPr>
        <w:t xml:space="preserve">otifica </w:t>
      </w:r>
      <w:r w:rsidR="00CF7B7F">
        <w:rPr>
          <w:rFonts w:ascii="Verdana" w:hAnsi="Verdana"/>
          <w:sz w:val="18"/>
          <w:szCs w:val="18"/>
          <w:lang w:val="it-IT" w:eastAsia="it-IT"/>
        </w:rPr>
        <w:t xml:space="preserve">dello stesso atto </w:t>
      </w:r>
      <w:r w:rsidR="009B0157" w:rsidRPr="005E299D">
        <w:rPr>
          <w:rFonts w:ascii="Verdana" w:hAnsi="Verdana"/>
          <w:sz w:val="18"/>
          <w:szCs w:val="18"/>
          <w:lang w:val="it-IT" w:eastAsia="it-IT"/>
        </w:rPr>
        <w:t>tramite atti giudiziari (cartolina verde)</w:t>
      </w:r>
      <w:r w:rsidR="00065F39">
        <w:rPr>
          <w:rFonts w:ascii="Verdana" w:hAnsi="Verdana"/>
          <w:sz w:val="18"/>
          <w:szCs w:val="18"/>
          <w:lang w:val="it-IT" w:eastAsia="it-IT"/>
        </w:rPr>
        <w:t xml:space="preserve"> – entro il termine di decadenza - </w:t>
      </w:r>
      <w:r w:rsidR="009B0157" w:rsidRPr="005E299D">
        <w:rPr>
          <w:rFonts w:ascii="Verdana" w:hAnsi="Verdana"/>
          <w:sz w:val="18"/>
          <w:szCs w:val="18"/>
          <w:lang w:val="it-IT" w:eastAsia="it-IT"/>
        </w:rPr>
        <w:t xml:space="preserve">a tutti i soggetti debitori per i quali la </w:t>
      </w:r>
      <w:r w:rsidR="007644DF">
        <w:rPr>
          <w:rFonts w:ascii="Verdana" w:hAnsi="Verdana"/>
          <w:sz w:val="18"/>
          <w:szCs w:val="18"/>
          <w:lang w:val="it-IT" w:eastAsia="it-IT"/>
        </w:rPr>
        <w:t xml:space="preserve">prima </w:t>
      </w:r>
      <w:r w:rsidR="009B0157" w:rsidRPr="005E299D">
        <w:rPr>
          <w:rFonts w:ascii="Verdana" w:hAnsi="Verdana"/>
          <w:sz w:val="18"/>
          <w:szCs w:val="18"/>
          <w:lang w:val="it-IT" w:eastAsia="it-IT"/>
        </w:rPr>
        <w:t>notifica non sia andata a buon fine. Questa notifica è a carico dell’Ente solo in caso di mancato ritiro della raccomandata</w:t>
      </w:r>
      <w:r w:rsidR="00CF7B7F">
        <w:rPr>
          <w:rFonts w:ascii="Verdana" w:hAnsi="Verdana"/>
          <w:sz w:val="18"/>
          <w:szCs w:val="18"/>
          <w:lang w:val="it-IT" w:eastAsia="it-IT"/>
        </w:rPr>
        <w:t xml:space="preserve"> o in caso di indirizzo erroneo contenuto nella prima lista di carico consegnata dall’Ente</w:t>
      </w:r>
      <w:r w:rsidR="009B0157" w:rsidRPr="005E299D">
        <w:rPr>
          <w:rFonts w:ascii="Verdana" w:hAnsi="Verdana"/>
          <w:sz w:val="18"/>
          <w:szCs w:val="18"/>
          <w:lang w:val="it-IT" w:eastAsia="it-IT"/>
        </w:rPr>
        <w:t>. In tutte le ipotesi in cui la notifica non sia andata a buon fine per cause imputabili ad errori dell’</w:t>
      </w:r>
      <w:r w:rsidR="00E3169F">
        <w:rPr>
          <w:rFonts w:ascii="Verdana" w:hAnsi="Verdana"/>
          <w:sz w:val="18"/>
          <w:szCs w:val="18"/>
          <w:lang w:val="it-IT" w:eastAsia="it-IT"/>
        </w:rPr>
        <w:t>A</w:t>
      </w:r>
      <w:r w:rsidR="009B0157" w:rsidRPr="005E299D">
        <w:rPr>
          <w:rFonts w:ascii="Verdana" w:hAnsi="Verdana"/>
          <w:sz w:val="18"/>
          <w:szCs w:val="18"/>
          <w:lang w:val="it-IT" w:eastAsia="it-IT"/>
        </w:rPr>
        <w:t xml:space="preserve">ffidatario nella fase di bonifica </w:t>
      </w:r>
      <w:r>
        <w:rPr>
          <w:rFonts w:ascii="Verdana" w:hAnsi="Verdana"/>
          <w:sz w:val="18"/>
          <w:szCs w:val="18"/>
          <w:lang w:val="it-IT" w:eastAsia="it-IT"/>
        </w:rPr>
        <w:t xml:space="preserve">massiva dei dati, </w:t>
      </w:r>
      <w:r w:rsidR="009B0157" w:rsidRPr="005E299D">
        <w:rPr>
          <w:rFonts w:ascii="Verdana" w:hAnsi="Verdana"/>
          <w:sz w:val="18"/>
          <w:szCs w:val="18"/>
          <w:lang w:val="it-IT" w:eastAsia="it-IT"/>
        </w:rPr>
        <w:t xml:space="preserve">il costo resta a carico </w:t>
      </w:r>
      <w:r w:rsidR="00CF7B7F">
        <w:rPr>
          <w:rFonts w:ascii="Verdana" w:hAnsi="Verdana"/>
          <w:sz w:val="18"/>
          <w:szCs w:val="18"/>
          <w:lang w:val="it-IT" w:eastAsia="it-IT"/>
        </w:rPr>
        <w:t xml:space="preserve">dello stesso </w:t>
      </w:r>
      <w:r w:rsidR="00E3169F">
        <w:rPr>
          <w:rFonts w:ascii="Verdana" w:hAnsi="Verdana"/>
          <w:sz w:val="18"/>
          <w:szCs w:val="18"/>
          <w:lang w:val="it-IT" w:eastAsia="it-IT"/>
        </w:rPr>
        <w:t>soggetto A</w:t>
      </w:r>
      <w:r w:rsidR="00CF7B7F">
        <w:rPr>
          <w:rFonts w:ascii="Verdana" w:hAnsi="Verdana"/>
          <w:sz w:val="18"/>
          <w:szCs w:val="18"/>
          <w:lang w:val="it-IT" w:eastAsia="it-IT"/>
        </w:rPr>
        <w:t>ffidatario;</w:t>
      </w:r>
      <w:r w:rsidR="009B0157" w:rsidRPr="005E299D">
        <w:rPr>
          <w:rFonts w:ascii="Verdana" w:hAnsi="Verdana"/>
          <w:sz w:val="18"/>
          <w:szCs w:val="18"/>
          <w:lang w:val="it-IT" w:eastAsia="it-IT"/>
        </w:rPr>
        <w:t xml:space="preserve">   </w:t>
      </w:r>
    </w:p>
    <w:p w:rsidR="009C775D" w:rsidRPr="005E299D" w:rsidRDefault="009C775D" w:rsidP="009C775D">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sidRPr="005E299D">
        <w:rPr>
          <w:rFonts w:ascii="Verdana" w:hAnsi="Verdana"/>
          <w:sz w:val="18"/>
          <w:szCs w:val="18"/>
          <w:lang w:val="it-IT" w:eastAsia="it-IT"/>
        </w:rPr>
        <w:t xml:space="preserve">Gestione delle rateizzazioni </w:t>
      </w:r>
      <w:r>
        <w:rPr>
          <w:rFonts w:ascii="Verdana" w:hAnsi="Verdana"/>
          <w:sz w:val="18"/>
          <w:szCs w:val="18"/>
          <w:lang w:val="it-IT" w:eastAsia="it-IT"/>
        </w:rPr>
        <w:t xml:space="preserve">(sulla base del vigente regolamento generale delle entrate) </w:t>
      </w:r>
      <w:r w:rsidRPr="005E299D">
        <w:rPr>
          <w:rFonts w:ascii="Verdana" w:hAnsi="Verdana"/>
          <w:sz w:val="18"/>
          <w:szCs w:val="18"/>
          <w:lang w:val="it-IT" w:eastAsia="it-IT"/>
        </w:rPr>
        <w:t xml:space="preserve">con invio </w:t>
      </w:r>
      <w:r>
        <w:rPr>
          <w:rFonts w:ascii="Verdana" w:hAnsi="Verdana"/>
          <w:sz w:val="18"/>
          <w:szCs w:val="18"/>
          <w:lang w:val="it-IT" w:eastAsia="it-IT"/>
        </w:rPr>
        <w:t xml:space="preserve">telematico </w:t>
      </w:r>
      <w:r w:rsidRPr="005E299D">
        <w:rPr>
          <w:rFonts w:ascii="Verdana" w:hAnsi="Verdana"/>
          <w:sz w:val="18"/>
          <w:szCs w:val="18"/>
          <w:lang w:val="it-IT" w:eastAsia="it-IT"/>
        </w:rPr>
        <w:t xml:space="preserve">da parte dell’aggiudicatario del modello riassuntivo </w:t>
      </w:r>
      <w:r>
        <w:rPr>
          <w:rFonts w:ascii="Verdana" w:hAnsi="Verdana"/>
          <w:sz w:val="18"/>
          <w:szCs w:val="18"/>
          <w:lang w:val="it-IT" w:eastAsia="it-IT"/>
        </w:rPr>
        <w:t xml:space="preserve">del piano di ammortamento </w:t>
      </w:r>
      <w:r w:rsidRPr="005E299D">
        <w:rPr>
          <w:rFonts w:ascii="Verdana" w:hAnsi="Verdana"/>
          <w:sz w:val="18"/>
          <w:szCs w:val="18"/>
          <w:lang w:val="it-IT" w:eastAsia="it-IT"/>
        </w:rPr>
        <w:t xml:space="preserve">e relativi modelli F24 per il numero delle rate </w:t>
      </w:r>
      <w:r>
        <w:rPr>
          <w:rFonts w:ascii="Verdana" w:hAnsi="Verdana"/>
          <w:sz w:val="18"/>
          <w:szCs w:val="18"/>
          <w:lang w:val="it-IT" w:eastAsia="it-IT"/>
        </w:rPr>
        <w:t>previste dal relativo scaglione di importo</w:t>
      </w:r>
      <w:r>
        <w:rPr>
          <w:rStyle w:val="Rimandonotaapidipagina"/>
          <w:rFonts w:ascii="Verdana" w:hAnsi="Verdana"/>
          <w:sz w:val="18"/>
          <w:szCs w:val="18"/>
          <w:lang w:val="it-IT" w:eastAsia="it-IT"/>
        </w:rPr>
        <w:footnoteReference w:id="2"/>
      </w:r>
      <w:r>
        <w:rPr>
          <w:rFonts w:ascii="Verdana" w:hAnsi="Verdana"/>
          <w:sz w:val="18"/>
          <w:szCs w:val="18"/>
          <w:lang w:val="it-IT" w:eastAsia="it-IT"/>
        </w:rPr>
        <w:t xml:space="preserve">, </w:t>
      </w:r>
      <w:r w:rsidRPr="005E299D">
        <w:rPr>
          <w:rFonts w:ascii="Verdana" w:hAnsi="Verdana"/>
          <w:sz w:val="18"/>
          <w:szCs w:val="18"/>
          <w:lang w:val="it-IT" w:eastAsia="it-IT"/>
        </w:rPr>
        <w:t xml:space="preserve">monitoraggio </w:t>
      </w:r>
      <w:r>
        <w:rPr>
          <w:rFonts w:ascii="Verdana" w:hAnsi="Verdana"/>
          <w:sz w:val="18"/>
          <w:szCs w:val="18"/>
          <w:lang w:val="it-IT" w:eastAsia="it-IT"/>
        </w:rPr>
        <w:t>dei versamenti e comunicazione all’Ufficio dei mancati versamenti finalizzata alla decadenza dal beneficio della rateizzazione;</w:t>
      </w:r>
    </w:p>
    <w:p w:rsidR="009C775D" w:rsidRPr="00FE486E" w:rsidRDefault="009C775D" w:rsidP="009C775D">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Monitoraggio dei pagamenti, anche per quanto riguarda le rateizzazioni;</w:t>
      </w:r>
    </w:p>
    <w:p w:rsidR="008C490F" w:rsidRPr="008C490F" w:rsidRDefault="009C775D" w:rsidP="008C490F">
      <w:pPr>
        <w:pStyle w:val="Paragrafoelenco"/>
        <w:numPr>
          <w:ilvl w:val="0"/>
          <w:numId w:val="18"/>
        </w:numPr>
        <w:tabs>
          <w:tab w:val="left" w:pos="284"/>
          <w:tab w:val="left" w:pos="2127"/>
          <w:tab w:val="left" w:pos="2268"/>
        </w:tabs>
        <w:spacing w:line="320" w:lineRule="exact"/>
        <w:ind w:left="1843" w:right="1111" w:firstLine="0"/>
        <w:jc w:val="both"/>
        <w:rPr>
          <w:rFonts w:ascii="Verdana" w:hAnsi="Verdana"/>
          <w:sz w:val="18"/>
          <w:szCs w:val="18"/>
          <w:lang w:val="it-IT" w:eastAsia="it-IT"/>
        </w:rPr>
      </w:pPr>
      <w:r w:rsidRPr="008C490F">
        <w:rPr>
          <w:rFonts w:ascii="Verdana" w:hAnsi="Verdana"/>
          <w:sz w:val="18"/>
          <w:szCs w:val="18"/>
          <w:lang w:val="it-IT" w:eastAsia="it-IT"/>
        </w:rPr>
        <w:lastRenderedPageBreak/>
        <w:t xml:space="preserve">Attività di </w:t>
      </w:r>
      <w:r w:rsidRPr="008C490F">
        <w:rPr>
          <w:rFonts w:ascii="Verdana" w:hAnsi="Verdana"/>
          <w:i/>
          <w:sz w:val="18"/>
          <w:szCs w:val="18"/>
          <w:lang w:val="it-IT" w:eastAsia="it-IT"/>
        </w:rPr>
        <w:t>data entry</w:t>
      </w:r>
      <w:r w:rsidRPr="008C490F">
        <w:rPr>
          <w:rFonts w:ascii="Verdana" w:hAnsi="Verdana"/>
          <w:sz w:val="18"/>
          <w:szCs w:val="18"/>
          <w:lang w:val="it-IT" w:eastAsia="it-IT"/>
        </w:rPr>
        <w:t xml:space="preserve"> tramite accesso dedicato alla procedura JTrib</w:t>
      </w:r>
      <w:r>
        <w:rPr>
          <w:rStyle w:val="Rimandonotaapidipagina"/>
          <w:rFonts w:ascii="Verdana" w:hAnsi="Verdana"/>
          <w:sz w:val="18"/>
          <w:szCs w:val="18"/>
          <w:lang w:val="it-IT" w:eastAsia="it-IT"/>
        </w:rPr>
        <w:footnoteReference w:id="3"/>
      </w:r>
      <w:r w:rsidRPr="008C490F">
        <w:rPr>
          <w:rFonts w:ascii="Verdana" w:hAnsi="Verdana"/>
          <w:sz w:val="18"/>
          <w:szCs w:val="18"/>
          <w:lang w:val="it-IT" w:eastAsia="it-IT"/>
        </w:rPr>
        <w:t xml:space="preserve"> finalizzat</w:t>
      </w:r>
      <w:r w:rsidR="00180A0C" w:rsidRPr="008C490F">
        <w:rPr>
          <w:rFonts w:ascii="Verdana" w:hAnsi="Verdana"/>
          <w:sz w:val="18"/>
          <w:szCs w:val="18"/>
          <w:lang w:val="it-IT" w:eastAsia="it-IT"/>
        </w:rPr>
        <w:t>a all’inserimento dati dei documenti/avvisi di accertamento prodotti per la notifica ai contribuenti</w:t>
      </w:r>
      <w:r w:rsidR="00180A0C">
        <w:rPr>
          <w:rStyle w:val="Rimandonotaapidipagina"/>
          <w:rFonts w:ascii="Verdana" w:hAnsi="Verdana"/>
          <w:sz w:val="18"/>
          <w:szCs w:val="18"/>
          <w:lang w:val="it-IT" w:eastAsia="it-IT"/>
        </w:rPr>
        <w:footnoteReference w:id="4"/>
      </w:r>
      <w:r w:rsidR="008C490F" w:rsidRPr="008C490F">
        <w:rPr>
          <w:rFonts w:ascii="Verdana" w:hAnsi="Verdana"/>
          <w:sz w:val="18"/>
          <w:szCs w:val="18"/>
          <w:lang w:val="it-IT" w:eastAsia="it-IT"/>
        </w:rPr>
        <w:t xml:space="preserve"> e alla verifica dei pagamenti non associati da Jtrib a seguito del periodico scarico dei flussi di incasso (da parte dell’Ufficio). in tal senso l'aggiudicatario deve mettere in atto tutte le attività informatiche e all'occorrenza manuali necessarie, al fine di associare i pagamenti non riconciliati</w:t>
      </w:r>
      <w:r w:rsidR="008C490F">
        <w:rPr>
          <w:rFonts w:ascii="Verdana" w:hAnsi="Verdana"/>
          <w:sz w:val="18"/>
          <w:szCs w:val="18"/>
          <w:lang w:val="it-IT" w:eastAsia="it-IT"/>
        </w:rPr>
        <w:t>.</w:t>
      </w:r>
    </w:p>
    <w:p w:rsidR="00DE1557" w:rsidRDefault="00E849BB"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sidRPr="00815F5C">
        <w:rPr>
          <w:rFonts w:ascii="Verdana" w:hAnsi="Verdana"/>
          <w:sz w:val="18"/>
          <w:szCs w:val="18"/>
          <w:lang w:val="it-IT" w:eastAsia="it-IT"/>
        </w:rPr>
        <w:t xml:space="preserve">Tutti </w:t>
      </w:r>
      <w:r w:rsidR="00AD6B97" w:rsidRPr="00815F5C">
        <w:rPr>
          <w:rFonts w:ascii="Verdana" w:hAnsi="Verdana"/>
          <w:sz w:val="18"/>
          <w:szCs w:val="18"/>
          <w:lang w:val="it-IT" w:eastAsia="it-IT"/>
        </w:rPr>
        <w:t xml:space="preserve">i </w:t>
      </w:r>
      <w:r w:rsidRPr="00815F5C">
        <w:rPr>
          <w:rFonts w:ascii="Verdana" w:hAnsi="Verdana"/>
          <w:sz w:val="18"/>
          <w:szCs w:val="18"/>
          <w:lang w:val="it-IT" w:eastAsia="it-IT"/>
        </w:rPr>
        <w:t>dati relativi alle procedure di notifica dovranno essere contenuti in</w:t>
      </w:r>
      <w:r>
        <w:rPr>
          <w:rFonts w:ascii="Verdana" w:hAnsi="Verdana"/>
          <w:sz w:val="18"/>
          <w:szCs w:val="18"/>
          <w:lang w:val="it-IT" w:eastAsia="it-IT"/>
        </w:rPr>
        <w:t xml:space="preserve"> apposito file consegnato all’Ente nel formato che lo stesso Ente comunicherà all’Affidatario, per l’importazione nella procedura Jtrib di gestione dei tributi. </w:t>
      </w:r>
      <w:r w:rsidR="00CF7B7F" w:rsidRPr="005E299D">
        <w:rPr>
          <w:rFonts w:ascii="Verdana" w:hAnsi="Verdana"/>
          <w:sz w:val="18"/>
          <w:szCs w:val="18"/>
          <w:lang w:val="it-IT" w:eastAsia="it-IT"/>
        </w:rPr>
        <w:t>Tutte le cartoline ritornate al mittente, dovranno essere scannerizzate a colori e le immagini inserite in un file da consegnare all’Ente per permettere la consultazione e la ricerca delle notifiche</w:t>
      </w:r>
      <w:r>
        <w:rPr>
          <w:rFonts w:ascii="Verdana" w:hAnsi="Verdana"/>
          <w:sz w:val="18"/>
          <w:szCs w:val="18"/>
          <w:lang w:val="it-IT" w:eastAsia="it-IT"/>
        </w:rPr>
        <w:t xml:space="preserve">. </w:t>
      </w:r>
    </w:p>
    <w:p w:rsidR="00DE1557" w:rsidRDefault="00E849BB"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 xml:space="preserve">L’Ente potrà discrezionalmente </w:t>
      </w:r>
      <w:r w:rsidR="00065F39">
        <w:rPr>
          <w:rFonts w:ascii="Verdana" w:hAnsi="Verdana"/>
          <w:sz w:val="18"/>
          <w:szCs w:val="18"/>
          <w:lang w:val="it-IT" w:eastAsia="it-IT"/>
        </w:rPr>
        <w:t xml:space="preserve">decidere di </w:t>
      </w:r>
      <w:r>
        <w:rPr>
          <w:rFonts w:ascii="Verdana" w:hAnsi="Verdana"/>
          <w:sz w:val="18"/>
          <w:szCs w:val="18"/>
          <w:lang w:val="it-IT" w:eastAsia="it-IT"/>
        </w:rPr>
        <w:t xml:space="preserve">fornire apposito accesso dedicato al sistema JTrib per le </w:t>
      </w:r>
      <w:r w:rsidR="00DE1557">
        <w:rPr>
          <w:rFonts w:ascii="Verdana" w:hAnsi="Verdana"/>
          <w:sz w:val="18"/>
          <w:szCs w:val="18"/>
          <w:lang w:val="it-IT" w:eastAsia="it-IT"/>
        </w:rPr>
        <w:t xml:space="preserve">seguenti </w:t>
      </w:r>
      <w:r>
        <w:rPr>
          <w:rFonts w:ascii="Verdana" w:hAnsi="Verdana"/>
          <w:sz w:val="18"/>
          <w:szCs w:val="18"/>
          <w:lang w:val="it-IT" w:eastAsia="it-IT"/>
        </w:rPr>
        <w:t xml:space="preserve">operazioni </w:t>
      </w:r>
    </w:p>
    <w:p w:rsidR="00CF7B7F" w:rsidRDefault="00E849BB" w:rsidP="00DE1557">
      <w:pPr>
        <w:pStyle w:val="Paragrafoelenco"/>
        <w:numPr>
          <w:ilvl w:val="0"/>
          <w:numId w:val="18"/>
        </w:numPr>
        <w:tabs>
          <w:tab w:val="left" w:pos="284"/>
          <w:tab w:val="left" w:pos="2127"/>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caricamento dei dati relativi alle notifiche</w:t>
      </w:r>
      <w:r w:rsidR="00AB7506">
        <w:rPr>
          <w:rFonts w:ascii="Verdana" w:hAnsi="Verdana"/>
          <w:sz w:val="18"/>
          <w:szCs w:val="18"/>
          <w:lang w:val="it-IT" w:eastAsia="it-IT"/>
        </w:rPr>
        <w:t>;</w:t>
      </w:r>
    </w:p>
    <w:p w:rsidR="00DE1557" w:rsidRPr="00F73D89" w:rsidRDefault="003E57D9" w:rsidP="00DE1557">
      <w:pPr>
        <w:pStyle w:val="Paragrafoelenco"/>
        <w:numPr>
          <w:ilvl w:val="0"/>
          <w:numId w:val="10"/>
        </w:numPr>
        <w:tabs>
          <w:tab w:val="left" w:pos="284"/>
          <w:tab w:val="left" w:pos="2268"/>
        </w:tabs>
        <w:spacing w:line="320" w:lineRule="exact"/>
        <w:ind w:left="1843" w:right="1111" w:firstLine="0"/>
        <w:jc w:val="both"/>
        <w:rPr>
          <w:rFonts w:ascii="Verdana" w:hAnsi="Verdana"/>
          <w:sz w:val="18"/>
          <w:szCs w:val="18"/>
          <w:u w:val="single"/>
          <w:lang w:val="it-IT" w:eastAsia="it-IT"/>
        </w:rPr>
      </w:pPr>
      <w:r w:rsidRPr="00DE1557">
        <w:rPr>
          <w:rFonts w:ascii="Verdana" w:hAnsi="Verdana"/>
          <w:sz w:val="18"/>
          <w:szCs w:val="18"/>
          <w:lang w:val="it-IT" w:eastAsia="it-IT"/>
        </w:rPr>
        <w:t xml:space="preserve">Import dati </w:t>
      </w:r>
      <w:r w:rsidR="008F00D4" w:rsidRPr="00DE1557">
        <w:rPr>
          <w:rFonts w:ascii="Verdana" w:hAnsi="Verdana"/>
          <w:sz w:val="18"/>
          <w:szCs w:val="18"/>
          <w:lang w:val="it-IT" w:eastAsia="it-IT"/>
        </w:rPr>
        <w:t xml:space="preserve">dell’attività svolta </w:t>
      </w:r>
      <w:r w:rsidRPr="00DE1557">
        <w:rPr>
          <w:rFonts w:ascii="Verdana" w:hAnsi="Verdana"/>
          <w:sz w:val="18"/>
          <w:szCs w:val="18"/>
          <w:lang w:val="it-IT" w:eastAsia="it-IT"/>
        </w:rPr>
        <w:t>sul gestionale e aggiornamento banca dati</w:t>
      </w:r>
      <w:r w:rsidR="00FE486E" w:rsidRPr="00DE1557">
        <w:rPr>
          <w:rFonts w:ascii="Verdana" w:hAnsi="Verdana"/>
          <w:sz w:val="18"/>
          <w:szCs w:val="18"/>
          <w:lang w:val="it-IT" w:eastAsia="it-IT"/>
        </w:rPr>
        <w:t xml:space="preserve">. </w:t>
      </w:r>
    </w:p>
    <w:p w:rsidR="00E3169F" w:rsidRPr="0060040C" w:rsidRDefault="00E3169F" w:rsidP="00DE1557">
      <w:pPr>
        <w:pStyle w:val="Paragrafoelenco"/>
        <w:numPr>
          <w:ilvl w:val="0"/>
          <w:numId w:val="9"/>
        </w:numPr>
        <w:tabs>
          <w:tab w:val="left" w:pos="426"/>
        </w:tabs>
        <w:spacing w:line="320" w:lineRule="exact"/>
        <w:ind w:left="1843" w:right="1111" w:firstLine="0"/>
        <w:jc w:val="both"/>
        <w:rPr>
          <w:rFonts w:ascii="Verdana" w:eastAsiaTheme="minorHAnsi" w:hAnsi="Verdana"/>
          <w:sz w:val="16"/>
          <w:szCs w:val="16"/>
          <w:u w:val="single"/>
          <w:lang w:val="it-IT" w:eastAsia="it-IT"/>
        </w:rPr>
      </w:pPr>
      <w:r w:rsidRPr="0060040C">
        <w:rPr>
          <w:rFonts w:ascii="Verdana" w:hAnsi="Verdana"/>
          <w:sz w:val="16"/>
          <w:szCs w:val="16"/>
          <w:u w:val="single"/>
          <w:lang w:val="it-IT" w:eastAsia="it-IT"/>
        </w:rPr>
        <w:t>SERVIZI IN CONCESSIONE</w:t>
      </w:r>
    </w:p>
    <w:p w:rsidR="006910FB" w:rsidRDefault="003C64E5"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sidRPr="006910FB">
        <w:rPr>
          <w:rFonts w:ascii="Verdana" w:hAnsi="Verdana"/>
          <w:sz w:val="18"/>
          <w:szCs w:val="18"/>
          <w:lang w:val="it-IT" w:eastAsia="it-IT"/>
        </w:rPr>
        <w:t xml:space="preserve">Presa in carico delle liste predisposte dagli uffici comunali, con tutte le informazioni previste dalla normativa vigente per la corretta predisposizione delle ingiunzioni fiscali (liste di carico </w:t>
      </w:r>
      <w:r w:rsidR="007B7DD3">
        <w:rPr>
          <w:rFonts w:ascii="Verdana" w:hAnsi="Verdana"/>
          <w:sz w:val="18"/>
          <w:szCs w:val="18"/>
          <w:lang w:val="it-IT" w:eastAsia="it-IT"/>
        </w:rPr>
        <w:t xml:space="preserve">insoluti </w:t>
      </w:r>
      <w:r w:rsidRPr="006910FB">
        <w:rPr>
          <w:rFonts w:ascii="Verdana" w:hAnsi="Verdana"/>
          <w:sz w:val="18"/>
          <w:szCs w:val="18"/>
          <w:lang w:val="it-IT" w:eastAsia="it-IT"/>
        </w:rPr>
        <w:t>2014</w:t>
      </w:r>
      <w:r>
        <w:rPr>
          <w:rStyle w:val="Rimandonotaapidipagina"/>
          <w:rFonts w:ascii="Verdana" w:hAnsi="Verdana"/>
          <w:sz w:val="18"/>
          <w:szCs w:val="18"/>
          <w:lang w:val="it-IT" w:eastAsia="it-IT"/>
        </w:rPr>
        <w:footnoteReference w:id="5"/>
      </w:r>
      <w:r w:rsidR="00ED5CC8">
        <w:rPr>
          <w:rFonts w:ascii="Verdana" w:hAnsi="Verdana"/>
          <w:sz w:val="18"/>
          <w:szCs w:val="18"/>
          <w:lang w:val="it-IT" w:eastAsia="it-IT"/>
        </w:rPr>
        <w:t xml:space="preserve">) </w:t>
      </w:r>
      <w:r w:rsidRPr="006910FB">
        <w:rPr>
          <w:rFonts w:ascii="Verdana" w:hAnsi="Verdana"/>
          <w:sz w:val="18"/>
          <w:szCs w:val="18"/>
          <w:lang w:val="it-IT" w:eastAsia="it-IT"/>
        </w:rPr>
        <w:t xml:space="preserve">o </w:t>
      </w:r>
      <w:r w:rsidR="00C66644">
        <w:rPr>
          <w:rFonts w:ascii="Verdana" w:hAnsi="Verdana"/>
          <w:sz w:val="18"/>
          <w:szCs w:val="18"/>
          <w:lang w:val="it-IT" w:eastAsia="it-IT"/>
        </w:rPr>
        <w:t xml:space="preserve">degli atti cautelari/esecutivi </w:t>
      </w:r>
      <w:r w:rsidRPr="006910FB">
        <w:rPr>
          <w:rFonts w:ascii="Verdana" w:hAnsi="Verdana"/>
          <w:sz w:val="18"/>
          <w:szCs w:val="18"/>
          <w:lang w:val="it-IT" w:eastAsia="it-IT"/>
        </w:rPr>
        <w:t>successivi</w:t>
      </w:r>
      <w:r w:rsidR="007B7DD3">
        <w:rPr>
          <w:rFonts w:ascii="Verdana" w:hAnsi="Verdana"/>
          <w:sz w:val="18"/>
          <w:szCs w:val="18"/>
          <w:lang w:val="it-IT" w:eastAsia="it-IT"/>
        </w:rPr>
        <w:t xml:space="preserve"> (insoluti 2015/2016)</w:t>
      </w:r>
      <w:r w:rsidR="006910FB">
        <w:rPr>
          <w:rStyle w:val="Rimandonotaapidipagina"/>
          <w:rFonts w:ascii="Verdana" w:hAnsi="Verdana"/>
          <w:sz w:val="18"/>
          <w:szCs w:val="18"/>
          <w:lang w:val="it-IT" w:eastAsia="it-IT"/>
        </w:rPr>
        <w:footnoteReference w:id="6"/>
      </w:r>
      <w:r w:rsidR="00AB7506">
        <w:rPr>
          <w:rFonts w:ascii="Verdana" w:hAnsi="Verdana"/>
          <w:sz w:val="18"/>
          <w:szCs w:val="18"/>
          <w:lang w:val="it-IT" w:eastAsia="it-IT"/>
        </w:rPr>
        <w:t>;</w:t>
      </w:r>
    </w:p>
    <w:p w:rsidR="003C64E5" w:rsidRDefault="00FB53F3"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 xml:space="preserve"> </w:t>
      </w:r>
      <w:r w:rsidR="003C64E5" w:rsidRPr="006910FB">
        <w:rPr>
          <w:rFonts w:ascii="Verdana" w:hAnsi="Verdana"/>
          <w:sz w:val="18"/>
          <w:szCs w:val="18"/>
          <w:lang w:val="it-IT" w:eastAsia="it-IT"/>
        </w:rPr>
        <w:t>Informatizzazione dei dati ricevuti</w:t>
      </w:r>
      <w:r w:rsidR="00992A74">
        <w:rPr>
          <w:rFonts w:ascii="Verdana" w:hAnsi="Verdana"/>
          <w:sz w:val="18"/>
          <w:szCs w:val="18"/>
          <w:lang w:val="it-IT" w:eastAsia="it-IT"/>
        </w:rPr>
        <w:t xml:space="preserve"> e verifiche (costante aggiornamento) </w:t>
      </w:r>
      <w:r w:rsidR="003C64E5" w:rsidRPr="006910FB">
        <w:rPr>
          <w:rFonts w:ascii="Verdana" w:hAnsi="Verdana"/>
          <w:sz w:val="18"/>
          <w:szCs w:val="18"/>
          <w:lang w:val="it-IT" w:eastAsia="it-IT"/>
        </w:rPr>
        <w:t xml:space="preserve">sull’anagrafica delle posizioni debitorie (codici fiscali errati, indirizzi non </w:t>
      </w:r>
      <w:r w:rsidR="00992A74">
        <w:rPr>
          <w:rFonts w:ascii="Verdana" w:hAnsi="Verdana"/>
          <w:sz w:val="18"/>
          <w:szCs w:val="18"/>
          <w:lang w:val="it-IT" w:eastAsia="it-IT"/>
        </w:rPr>
        <w:t xml:space="preserve">più </w:t>
      </w:r>
      <w:r w:rsidR="003C64E5" w:rsidRPr="006910FB">
        <w:rPr>
          <w:rFonts w:ascii="Verdana" w:hAnsi="Verdana"/>
          <w:sz w:val="18"/>
          <w:szCs w:val="18"/>
          <w:lang w:val="it-IT" w:eastAsia="it-IT"/>
        </w:rPr>
        <w:t>coerenti con i dati dell’Anagrafe Tributaria etc.)</w:t>
      </w:r>
      <w:r w:rsidR="005C099D">
        <w:rPr>
          <w:rFonts w:ascii="Verdana" w:hAnsi="Verdana"/>
          <w:sz w:val="18"/>
          <w:szCs w:val="18"/>
          <w:lang w:val="it-IT" w:eastAsia="it-IT"/>
        </w:rPr>
        <w:t>;</w:t>
      </w:r>
      <w:r w:rsidR="003C64E5" w:rsidRPr="006910FB">
        <w:rPr>
          <w:rFonts w:ascii="Verdana" w:hAnsi="Verdana"/>
          <w:sz w:val="18"/>
          <w:szCs w:val="18"/>
          <w:lang w:val="it-IT" w:eastAsia="it-IT"/>
        </w:rPr>
        <w:t xml:space="preserve"> </w:t>
      </w:r>
    </w:p>
    <w:p w:rsidR="005C099D" w:rsidRPr="006910FB" w:rsidRDefault="005C099D"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 xml:space="preserve">Predisposizione e invio dei solleciti previsti dalla legge; </w:t>
      </w:r>
    </w:p>
    <w:p w:rsidR="003C64E5" w:rsidRPr="003C64E5" w:rsidRDefault="003C64E5"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sidRPr="003C64E5">
        <w:rPr>
          <w:rFonts w:ascii="Verdana" w:hAnsi="Verdana"/>
          <w:sz w:val="18"/>
          <w:szCs w:val="18"/>
          <w:lang w:val="it-IT" w:eastAsia="it-IT"/>
        </w:rPr>
        <w:t>Notifica dell’ingiunzione di pagamento (se necessario</w:t>
      </w:r>
      <w:r w:rsidRPr="003C64E5">
        <w:rPr>
          <w:rStyle w:val="Rimandonotaapidipagina"/>
          <w:rFonts w:ascii="Verdana" w:hAnsi="Verdana"/>
          <w:sz w:val="18"/>
          <w:szCs w:val="18"/>
          <w:lang w:val="it-IT" w:eastAsia="it-IT"/>
        </w:rPr>
        <w:footnoteReference w:id="7"/>
      </w:r>
      <w:r w:rsidRPr="003C64E5">
        <w:rPr>
          <w:rFonts w:ascii="Verdana" w:hAnsi="Verdana"/>
          <w:sz w:val="18"/>
          <w:szCs w:val="18"/>
          <w:lang w:val="it-IT" w:eastAsia="it-IT"/>
        </w:rPr>
        <w:t>) entro sessanta</w:t>
      </w:r>
      <w:r w:rsidR="006620CA">
        <w:rPr>
          <w:rFonts w:ascii="Verdana" w:hAnsi="Verdana"/>
          <w:sz w:val="18"/>
          <w:szCs w:val="18"/>
          <w:lang w:val="it-IT" w:eastAsia="it-IT"/>
        </w:rPr>
        <w:t xml:space="preserve"> </w:t>
      </w:r>
      <w:r w:rsidRPr="003C64E5">
        <w:rPr>
          <w:rFonts w:ascii="Verdana" w:hAnsi="Verdana"/>
          <w:sz w:val="18"/>
          <w:szCs w:val="18"/>
          <w:lang w:val="it-IT" w:eastAsia="it-IT"/>
        </w:rPr>
        <w:t>giorni dalla data di accettazione delle liste di carico e gestione dei mancati recapiti</w:t>
      </w:r>
      <w:r w:rsidR="00AB7506">
        <w:rPr>
          <w:rFonts w:ascii="Verdana" w:hAnsi="Verdana"/>
          <w:sz w:val="18"/>
          <w:szCs w:val="18"/>
          <w:lang w:val="it-IT" w:eastAsia="it-IT"/>
        </w:rPr>
        <w:t>;</w:t>
      </w:r>
    </w:p>
    <w:p w:rsidR="003C64E5" w:rsidRPr="003C64E5" w:rsidRDefault="00FB53F3"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 xml:space="preserve"> </w:t>
      </w:r>
      <w:r w:rsidR="003C64E5" w:rsidRPr="003C64E5">
        <w:rPr>
          <w:rFonts w:ascii="Verdana" w:hAnsi="Verdana"/>
          <w:sz w:val="18"/>
          <w:szCs w:val="18"/>
          <w:lang w:val="it-IT" w:eastAsia="it-IT"/>
        </w:rPr>
        <w:t xml:space="preserve">Predisposizione, </w:t>
      </w:r>
      <w:r w:rsidR="00A06AFE">
        <w:rPr>
          <w:rFonts w:ascii="Verdana" w:hAnsi="Verdana"/>
          <w:sz w:val="18"/>
          <w:szCs w:val="18"/>
          <w:lang w:val="it-IT" w:eastAsia="it-IT"/>
        </w:rPr>
        <w:t>a seguito dell’</w:t>
      </w:r>
      <w:r w:rsidR="003C64E5" w:rsidRPr="003C64E5">
        <w:rPr>
          <w:rFonts w:ascii="Verdana" w:hAnsi="Verdana"/>
          <w:sz w:val="18"/>
          <w:szCs w:val="18"/>
          <w:lang w:val="it-IT" w:eastAsia="it-IT"/>
        </w:rPr>
        <w:t xml:space="preserve">ingiunzione </w:t>
      </w:r>
      <w:r w:rsidR="00A06AFE">
        <w:rPr>
          <w:rFonts w:ascii="Verdana" w:hAnsi="Verdana"/>
          <w:sz w:val="18"/>
          <w:szCs w:val="18"/>
          <w:lang w:val="it-IT" w:eastAsia="it-IT"/>
        </w:rPr>
        <w:t xml:space="preserve">(2014) o a seguito degli accertamenti esecutivi (2015/2016), </w:t>
      </w:r>
      <w:r w:rsidR="003C64E5" w:rsidRPr="003C64E5">
        <w:rPr>
          <w:rFonts w:ascii="Verdana" w:hAnsi="Verdana"/>
          <w:sz w:val="18"/>
          <w:szCs w:val="18"/>
          <w:lang w:val="it-IT" w:eastAsia="it-IT"/>
        </w:rPr>
        <w:t>di tutte le attività volte alla ricerca di informazioni inerenti i cespiti del contribuente/utente moroso per garantire la riscossione degli importi</w:t>
      </w:r>
      <w:r w:rsidR="00737AA1">
        <w:rPr>
          <w:rFonts w:ascii="Verdana" w:hAnsi="Verdana"/>
          <w:sz w:val="18"/>
          <w:szCs w:val="18"/>
          <w:lang w:val="it-IT" w:eastAsia="it-IT"/>
        </w:rPr>
        <w:t xml:space="preserve"> (valutazione del debitore)</w:t>
      </w:r>
      <w:r w:rsidR="003C64E5" w:rsidRPr="003C64E5">
        <w:rPr>
          <w:rFonts w:ascii="Verdana" w:hAnsi="Verdana"/>
          <w:sz w:val="18"/>
          <w:szCs w:val="18"/>
          <w:lang w:val="it-IT" w:eastAsia="it-IT"/>
        </w:rPr>
        <w:t>;</w:t>
      </w:r>
    </w:p>
    <w:p w:rsidR="003C64E5" w:rsidRPr="003C64E5" w:rsidRDefault="003C64E5"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sidRPr="003C64E5">
        <w:rPr>
          <w:rFonts w:ascii="Verdana" w:hAnsi="Verdana"/>
          <w:sz w:val="18"/>
          <w:szCs w:val="18"/>
          <w:lang w:val="it-IT" w:eastAsia="it-IT"/>
        </w:rPr>
        <w:t xml:space="preserve">Predisposizione delle azioni </w:t>
      </w:r>
      <w:r w:rsidR="00A06AFE">
        <w:rPr>
          <w:rFonts w:ascii="Verdana" w:hAnsi="Verdana"/>
          <w:sz w:val="18"/>
          <w:szCs w:val="18"/>
          <w:lang w:val="it-IT" w:eastAsia="it-IT"/>
        </w:rPr>
        <w:t xml:space="preserve">cautelari ed </w:t>
      </w:r>
      <w:r w:rsidRPr="003C64E5">
        <w:rPr>
          <w:rFonts w:ascii="Verdana" w:hAnsi="Verdana"/>
          <w:sz w:val="18"/>
          <w:szCs w:val="18"/>
          <w:lang w:val="it-IT" w:eastAsia="it-IT"/>
        </w:rPr>
        <w:t>esecutive in tutte le fasi e con tutti i mezzi e i modi previsti dalla vigente normativa;</w:t>
      </w:r>
    </w:p>
    <w:p w:rsidR="003C64E5" w:rsidRPr="003C64E5" w:rsidRDefault="00FB53F3"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lastRenderedPageBreak/>
        <w:t xml:space="preserve"> </w:t>
      </w:r>
      <w:r w:rsidR="003C64E5" w:rsidRPr="003C64E5">
        <w:rPr>
          <w:rFonts w:ascii="Verdana" w:hAnsi="Verdana"/>
          <w:sz w:val="18"/>
          <w:szCs w:val="18"/>
          <w:lang w:val="it-IT" w:eastAsia="it-IT"/>
        </w:rPr>
        <w:t xml:space="preserve">Produzione e notifica (senza limiti territoriali e secondo la normativa vigente) dei provvedimenti </w:t>
      </w:r>
      <w:r w:rsidR="00992A74">
        <w:rPr>
          <w:rFonts w:ascii="Verdana" w:hAnsi="Verdana"/>
          <w:sz w:val="18"/>
          <w:szCs w:val="18"/>
          <w:lang w:val="it-IT" w:eastAsia="it-IT"/>
        </w:rPr>
        <w:t xml:space="preserve">cautelari e/o </w:t>
      </w:r>
      <w:r w:rsidR="003C64E5" w:rsidRPr="003C64E5">
        <w:rPr>
          <w:rFonts w:ascii="Verdana" w:hAnsi="Verdana"/>
          <w:sz w:val="18"/>
          <w:szCs w:val="18"/>
          <w:lang w:val="it-IT" w:eastAsia="it-IT"/>
        </w:rPr>
        <w:t>di recupero coattivo delle entrate a seguito di attività ricognitiva delle posizioni debitorie soggettive</w:t>
      </w:r>
      <w:r w:rsidR="00AB7506">
        <w:rPr>
          <w:rFonts w:ascii="Verdana" w:hAnsi="Verdana"/>
          <w:sz w:val="18"/>
          <w:szCs w:val="18"/>
          <w:lang w:val="it-IT" w:eastAsia="it-IT"/>
        </w:rPr>
        <w:t>;</w:t>
      </w:r>
    </w:p>
    <w:p w:rsidR="003C64E5" w:rsidRPr="003C64E5" w:rsidRDefault="00FB53F3"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 xml:space="preserve"> </w:t>
      </w:r>
      <w:r w:rsidR="003C64E5" w:rsidRPr="003C64E5">
        <w:rPr>
          <w:rFonts w:ascii="Verdana" w:hAnsi="Verdana"/>
          <w:sz w:val="18"/>
          <w:szCs w:val="18"/>
          <w:lang w:val="it-IT" w:eastAsia="it-IT"/>
        </w:rPr>
        <w:t>pignoramenti ed esecuzioni mobiliari ed immobiliari,</w:t>
      </w:r>
      <w:r w:rsidR="00A06AFE">
        <w:rPr>
          <w:rFonts w:ascii="Verdana" w:hAnsi="Verdana"/>
          <w:sz w:val="18"/>
          <w:szCs w:val="18"/>
          <w:lang w:val="it-IT" w:eastAsia="it-IT"/>
        </w:rPr>
        <w:t xml:space="preserve"> anche a seguito dell’a</w:t>
      </w:r>
      <w:r w:rsidR="003C64E5" w:rsidRPr="003C64E5">
        <w:rPr>
          <w:rFonts w:ascii="Verdana" w:hAnsi="Verdana"/>
          <w:sz w:val="18"/>
          <w:szCs w:val="18"/>
          <w:lang w:val="it-IT" w:eastAsia="it-IT"/>
        </w:rPr>
        <w:t>dozione degli strumenti dell’iscrizione di fermo amministrativo, di ipoteca, facendosi altresì carico della cancellazione delle relative iscrizioni e qualsiasi altra attività prevista dalle norme, anche civilistiche</w:t>
      </w:r>
      <w:r w:rsidR="00AB7506">
        <w:rPr>
          <w:rFonts w:ascii="Verdana" w:hAnsi="Verdana"/>
          <w:sz w:val="18"/>
          <w:szCs w:val="18"/>
          <w:lang w:val="it-IT" w:eastAsia="it-IT"/>
        </w:rPr>
        <w:t>;</w:t>
      </w:r>
    </w:p>
    <w:p w:rsidR="003C64E5" w:rsidRPr="003C64E5" w:rsidRDefault="003C64E5"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sidRPr="003C64E5">
        <w:rPr>
          <w:rFonts w:ascii="Verdana" w:hAnsi="Verdana"/>
          <w:sz w:val="18"/>
          <w:szCs w:val="18"/>
          <w:lang w:val="it-IT" w:eastAsia="it-IT"/>
        </w:rPr>
        <w:t>Rendicontazione costante dei pagamenti effettuati dai contribuenti mediante accesso con password ai conti dell’Ente (cfr. infra art. 3)</w:t>
      </w:r>
      <w:r w:rsidR="00AB7506">
        <w:rPr>
          <w:rFonts w:ascii="Verdana" w:hAnsi="Verdana"/>
          <w:sz w:val="18"/>
          <w:szCs w:val="18"/>
          <w:lang w:val="it-IT" w:eastAsia="it-IT"/>
        </w:rPr>
        <w:t>;</w:t>
      </w:r>
    </w:p>
    <w:p w:rsidR="003C64E5" w:rsidRPr="003C64E5" w:rsidRDefault="003C64E5" w:rsidP="00DE1557">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sidRPr="003C64E5">
        <w:rPr>
          <w:rFonts w:ascii="Verdana" w:hAnsi="Verdana"/>
          <w:sz w:val="18"/>
          <w:szCs w:val="18"/>
          <w:lang w:val="it-IT" w:eastAsia="it-IT"/>
        </w:rPr>
        <w:t xml:space="preserve">Istruttoria delle pratiche di </w:t>
      </w:r>
      <w:r w:rsidR="00EF48C7" w:rsidRPr="003C64E5">
        <w:rPr>
          <w:rFonts w:ascii="Verdana" w:hAnsi="Verdana"/>
          <w:sz w:val="18"/>
          <w:szCs w:val="18"/>
          <w:lang w:val="it-IT" w:eastAsia="it-IT"/>
        </w:rPr>
        <w:t>rateizzazione</w:t>
      </w:r>
      <w:r w:rsidR="00EF48C7">
        <w:rPr>
          <w:rFonts w:ascii="Verdana" w:hAnsi="Verdana"/>
          <w:sz w:val="18"/>
          <w:szCs w:val="18"/>
          <w:lang w:val="it-IT" w:eastAsia="it-IT"/>
        </w:rPr>
        <w:t xml:space="preserve"> ed eventuali </w:t>
      </w:r>
      <w:r w:rsidRPr="003C64E5">
        <w:rPr>
          <w:rFonts w:ascii="Verdana" w:hAnsi="Verdana"/>
          <w:sz w:val="18"/>
          <w:szCs w:val="18"/>
          <w:lang w:val="it-IT" w:eastAsia="it-IT"/>
        </w:rPr>
        <w:t>rimborsi</w:t>
      </w:r>
      <w:r w:rsidR="00EF48C7">
        <w:rPr>
          <w:rFonts w:ascii="Verdana" w:hAnsi="Verdana"/>
          <w:sz w:val="18"/>
          <w:szCs w:val="18"/>
          <w:lang w:val="it-IT" w:eastAsia="it-IT"/>
        </w:rPr>
        <w:t xml:space="preserve"> e/o discarico</w:t>
      </w:r>
      <w:r w:rsidRPr="003C64E5">
        <w:rPr>
          <w:rFonts w:ascii="Verdana" w:hAnsi="Verdana"/>
          <w:sz w:val="18"/>
          <w:szCs w:val="18"/>
          <w:lang w:val="it-IT" w:eastAsia="it-IT"/>
        </w:rPr>
        <w:t xml:space="preserve">; </w:t>
      </w:r>
    </w:p>
    <w:p w:rsidR="006A632E" w:rsidRDefault="00FB53F3" w:rsidP="006A632E">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 xml:space="preserve"> </w:t>
      </w:r>
      <w:r w:rsidR="006A632E" w:rsidRPr="00AB7506">
        <w:rPr>
          <w:rFonts w:ascii="Verdana" w:hAnsi="Verdana"/>
          <w:sz w:val="18"/>
          <w:szCs w:val="18"/>
          <w:lang w:val="it-IT" w:eastAsia="it-IT"/>
        </w:rPr>
        <w:t xml:space="preserve">Gestione del contenzioso con predisposizione delle memorie difensive per la costituzione e la difesa in </w:t>
      </w:r>
      <w:r w:rsidR="006A632E">
        <w:rPr>
          <w:rFonts w:ascii="Verdana" w:hAnsi="Verdana"/>
          <w:sz w:val="18"/>
          <w:szCs w:val="18"/>
          <w:lang w:val="it-IT" w:eastAsia="it-IT"/>
        </w:rPr>
        <w:t>giudizio in ogni ordine e grado;</w:t>
      </w:r>
    </w:p>
    <w:p w:rsidR="00453119" w:rsidRDefault="00737AA1" w:rsidP="00453119">
      <w:pPr>
        <w:pStyle w:val="Paragrafoelenco"/>
        <w:numPr>
          <w:ilvl w:val="0"/>
          <w:numId w:val="2"/>
        </w:numPr>
        <w:tabs>
          <w:tab w:val="left" w:pos="284"/>
        </w:tabs>
        <w:spacing w:line="320" w:lineRule="exact"/>
        <w:ind w:left="1843" w:right="1111" w:firstLine="65"/>
        <w:jc w:val="both"/>
        <w:rPr>
          <w:rFonts w:ascii="Verdana" w:hAnsi="Verdana"/>
          <w:sz w:val="18"/>
          <w:szCs w:val="18"/>
          <w:lang w:val="it-IT" w:eastAsia="it-IT"/>
        </w:rPr>
      </w:pPr>
      <w:r>
        <w:rPr>
          <w:rFonts w:ascii="Verdana" w:hAnsi="Verdana"/>
          <w:sz w:val="18"/>
          <w:szCs w:val="18"/>
          <w:lang w:val="it-IT" w:eastAsia="it-IT"/>
        </w:rPr>
        <w:t>Chiusura e rendicontazione delle posizioni;</w:t>
      </w:r>
      <w:r w:rsidR="00453119" w:rsidRPr="00453119">
        <w:rPr>
          <w:rFonts w:ascii="Verdana" w:hAnsi="Verdana"/>
          <w:sz w:val="18"/>
          <w:szCs w:val="18"/>
          <w:lang w:val="it-IT" w:eastAsia="it-IT"/>
        </w:rPr>
        <w:t xml:space="preserve"> </w:t>
      </w:r>
    </w:p>
    <w:p w:rsidR="00737AA1" w:rsidRPr="00453119" w:rsidRDefault="00453119" w:rsidP="006A632E">
      <w:pPr>
        <w:pStyle w:val="Paragrafoelenco"/>
        <w:numPr>
          <w:ilvl w:val="0"/>
          <w:numId w:val="2"/>
        </w:numPr>
        <w:tabs>
          <w:tab w:val="left" w:pos="284"/>
          <w:tab w:val="left" w:pos="2268"/>
        </w:tabs>
        <w:spacing w:line="320" w:lineRule="exact"/>
        <w:ind w:left="1843" w:right="1111" w:firstLine="65"/>
        <w:jc w:val="both"/>
        <w:rPr>
          <w:rFonts w:ascii="Verdana" w:hAnsi="Verdana"/>
          <w:sz w:val="18"/>
          <w:szCs w:val="18"/>
          <w:lang w:val="it-IT" w:eastAsia="it-IT"/>
        </w:rPr>
      </w:pPr>
      <w:r w:rsidRPr="00453119">
        <w:rPr>
          <w:rFonts w:ascii="Verdana" w:hAnsi="Verdana"/>
          <w:sz w:val="18"/>
          <w:szCs w:val="18"/>
          <w:lang w:val="it-IT" w:eastAsia="it-IT"/>
        </w:rPr>
        <w:t>La prestazione dei servizi affidati in concessione - si svolgerà anche attraverso la messa a disposizione all’Ente degli accessi al sistema informatico dell’Affidatario, reso fruibile agli Uffici competenti del servizio entrate tributarie nel  modulo WEB per ogni verifica e visualizzazione dell’attività di riscossione coattiva, sotto il profilo generale della reportistica e quello della consultazione delle singole partite, delle notifiche pertinenti e delle relative procedure di riscossione intraprese.</w:t>
      </w:r>
    </w:p>
    <w:p w:rsidR="006769D8" w:rsidRDefault="006A632E" w:rsidP="00DE1557">
      <w:pPr>
        <w:pStyle w:val="Paragrafoelenco"/>
        <w:numPr>
          <w:ilvl w:val="0"/>
          <w:numId w:val="9"/>
        </w:numPr>
        <w:tabs>
          <w:tab w:val="left" w:pos="426"/>
        </w:tabs>
        <w:spacing w:line="320" w:lineRule="exact"/>
        <w:ind w:left="1843" w:right="1111" w:firstLine="0"/>
        <w:jc w:val="both"/>
        <w:rPr>
          <w:rFonts w:ascii="Verdana" w:hAnsi="Verdana"/>
          <w:b/>
          <w:sz w:val="18"/>
          <w:szCs w:val="18"/>
          <w:lang w:val="it-IT" w:eastAsia="it-IT"/>
        </w:rPr>
      </w:pPr>
      <w:r>
        <w:rPr>
          <w:rFonts w:ascii="Verdana" w:hAnsi="Verdana"/>
          <w:b/>
          <w:sz w:val="18"/>
          <w:szCs w:val="18"/>
          <w:lang w:val="it-IT" w:eastAsia="it-IT"/>
        </w:rPr>
        <w:t xml:space="preserve">L’ordinaria attività di front office per il servizio in concessione verrà interamente svolta </w:t>
      </w:r>
      <w:r w:rsidR="0092342D">
        <w:rPr>
          <w:rFonts w:ascii="Verdana" w:hAnsi="Verdana"/>
          <w:b/>
          <w:sz w:val="18"/>
          <w:szCs w:val="18"/>
          <w:lang w:val="it-IT" w:eastAsia="it-IT"/>
        </w:rPr>
        <w:t xml:space="preserve">in modalità telematica. </w:t>
      </w:r>
      <w:r w:rsidR="002D6FC2">
        <w:rPr>
          <w:rFonts w:ascii="Verdana" w:hAnsi="Verdana"/>
          <w:b/>
          <w:sz w:val="18"/>
          <w:szCs w:val="18"/>
          <w:lang w:val="it-IT" w:eastAsia="it-IT"/>
        </w:rPr>
        <w:t xml:space="preserve">Il contact center a disposizione del contribuente dovrà avere </w:t>
      </w:r>
      <w:r w:rsidR="0092342D">
        <w:rPr>
          <w:rFonts w:ascii="Verdana" w:hAnsi="Verdana"/>
          <w:b/>
          <w:sz w:val="18"/>
          <w:szCs w:val="18"/>
          <w:lang w:val="it-IT" w:eastAsia="it-IT"/>
        </w:rPr>
        <w:t>una linea telefonica d</w:t>
      </w:r>
      <w:r w:rsidR="005C099D">
        <w:rPr>
          <w:rFonts w:ascii="Verdana" w:hAnsi="Verdana"/>
          <w:b/>
          <w:sz w:val="18"/>
          <w:szCs w:val="18"/>
          <w:lang w:val="it-IT" w:eastAsia="it-IT"/>
        </w:rPr>
        <w:t xml:space="preserve">iretta </w:t>
      </w:r>
      <w:r w:rsidR="0092342D">
        <w:rPr>
          <w:rFonts w:ascii="Verdana" w:hAnsi="Verdana"/>
          <w:b/>
          <w:sz w:val="18"/>
          <w:szCs w:val="18"/>
          <w:lang w:val="it-IT" w:eastAsia="it-IT"/>
        </w:rPr>
        <w:t xml:space="preserve">e dovrà essere garantita la risposta alle </w:t>
      </w:r>
      <w:r w:rsidR="005C099D">
        <w:rPr>
          <w:rFonts w:ascii="Verdana" w:hAnsi="Verdana"/>
          <w:b/>
          <w:sz w:val="18"/>
          <w:szCs w:val="18"/>
          <w:lang w:val="it-IT" w:eastAsia="it-IT"/>
        </w:rPr>
        <w:t xml:space="preserve">istanze presentate via email dai contribuenti sottoposti a procedure cautelari/esecutive </w:t>
      </w:r>
      <w:r w:rsidR="0092342D">
        <w:rPr>
          <w:rFonts w:ascii="Verdana" w:hAnsi="Verdana"/>
          <w:b/>
          <w:sz w:val="18"/>
          <w:szCs w:val="18"/>
          <w:lang w:val="it-IT" w:eastAsia="it-IT"/>
        </w:rPr>
        <w:t>entro una giornata lavorativa</w:t>
      </w:r>
      <w:r w:rsidR="002D6FC2">
        <w:rPr>
          <w:rStyle w:val="Rimandonotaapidipagina"/>
          <w:rFonts w:ascii="Verdana" w:hAnsi="Verdana"/>
          <w:b/>
          <w:sz w:val="18"/>
          <w:szCs w:val="18"/>
          <w:lang w:val="it-IT" w:eastAsia="it-IT"/>
        </w:rPr>
        <w:footnoteReference w:id="8"/>
      </w:r>
      <w:r>
        <w:rPr>
          <w:rFonts w:ascii="Verdana" w:hAnsi="Verdana"/>
          <w:b/>
          <w:sz w:val="18"/>
          <w:szCs w:val="18"/>
          <w:lang w:val="it-IT" w:eastAsia="it-IT"/>
        </w:rPr>
        <w:t>. Per le casistiche che eccezionalmente richiedano la presenza in loco di un operatore/addetto della società affidataria, l’Ente concedente, mette a disposizione dell’affidatario uno spazio nei locali dell’ufficio Tributi</w:t>
      </w:r>
      <w:r w:rsidRPr="006A632E">
        <w:rPr>
          <w:rFonts w:ascii="Verdana" w:hAnsi="Verdana"/>
          <w:b/>
          <w:sz w:val="18"/>
          <w:szCs w:val="18"/>
          <w:lang w:val="it-IT" w:eastAsia="it-IT"/>
        </w:rPr>
        <w:t xml:space="preserve"> </w:t>
      </w:r>
      <w:r>
        <w:rPr>
          <w:rFonts w:ascii="Verdana" w:hAnsi="Verdana"/>
          <w:b/>
          <w:sz w:val="18"/>
          <w:szCs w:val="18"/>
          <w:lang w:val="it-IT" w:eastAsia="it-IT"/>
        </w:rPr>
        <w:t>per due giornate al mese. Nel suddetto spazio e per i casi anzidetti in cui si ritiene necessaria la presenza in loco, l’affidatario potrà ricevere i contribuenti</w:t>
      </w:r>
      <w:r w:rsidR="006769D8">
        <w:rPr>
          <w:rFonts w:ascii="Verdana" w:hAnsi="Verdana"/>
          <w:b/>
          <w:sz w:val="18"/>
          <w:szCs w:val="18"/>
          <w:lang w:val="it-IT" w:eastAsia="it-IT"/>
        </w:rPr>
        <w:t xml:space="preserve"> </w:t>
      </w:r>
      <w:r w:rsidR="005C099D">
        <w:rPr>
          <w:rFonts w:ascii="Verdana" w:hAnsi="Verdana"/>
          <w:b/>
          <w:sz w:val="18"/>
          <w:szCs w:val="18"/>
          <w:lang w:val="it-IT" w:eastAsia="it-IT"/>
        </w:rPr>
        <w:t xml:space="preserve">(previo appuntamento) </w:t>
      </w:r>
      <w:r w:rsidR="006769D8">
        <w:rPr>
          <w:rFonts w:ascii="Verdana" w:hAnsi="Verdana"/>
          <w:b/>
          <w:sz w:val="18"/>
          <w:szCs w:val="18"/>
          <w:lang w:val="it-IT" w:eastAsia="it-IT"/>
        </w:rPr>
        <w:t>che hanno in corso procedure cautelari/esecutive</w:t>
      </w:r>
      <w:r>
        <w:rPr>
          <w:rFonts w:ascii="Verdana" w:hAnsi="Verdana"/>
          <w:b/>
          <w:sz w:val="18"/>
          <w:szCs w:val="18"/>
          <w:lang w:val="it-IT" w:eastAsia="it-IT"/>
        </w:rPr>
        <w:t xml:space="preserve">. </w:t>
      </w:r>
    </w:p>
    <w:p w:rsidR="00236F5A" w:rsidRPr="00A03931" w:rsidRDefault="006769D8" w:rsidP="00236F5A">
      <w:pPr>
        <w:pStyle w:val="Paragrafoelenco"/>
        <w:numPr>
          <w:ilvl w:val="0"/>
          <w:numId w:val="9"/>
        </w:numPr>
        <w:tabs>
          <w:tab w:val="left" w:pos="426"/>
        </w:tabs>
        <w:spacing w:line="320" w:lineRule="exact"/>
        <w:ind w:left="1843" w:right="1111" w:firstLine="0"/>
        <w:jc w:val="both"/>
        <w:rPr>
          <w:rFonts w:ascii="Verdana" w:hAnsi="Verdana"/>
          <w:b/>
          <w:sz w:val="18"/>
          <w:szCs w:val="18"/>
          <w:lang w:val="it-IT" w:eastAsia="it-IT"/>
        </w:rPr>
      </w:pPr>
      <w:r>
        <w:rPr>
          <w:rFonts w:ascii="Verdana" w:hAnsi="Verdana"/>
          <w:b/>
          <w:sz w:val="18"/>
          <w:szCs w:val="18"/>
          <w:lang w:val="it-IT" w:eastAsia="it-IT"/>
        </w:rPr>
        <w:t xml:space="preserve">L’Ente provvederà a nominare un funzionario del servizio entrate tributarie incaricato del ruolo di interfaccia con l’affidatario per tutto quanto riguarda il presente affidamento. Lo stesso funzionario avrà anche il ruolo di </w:t>
      </w:r>
      <w:r w:rsidR="005C099D">
        <w:rPr>
          <w:rFonts w:ascii="Verdana" w:hAnsi="Verdana"/>
          <w:b/>
          <w:sz w:val="18"/>
          <w:szCs w:val="18"/>
          <w:lang w:val="it-IT" w:eastAsia="it-IT"/>
        </w:rPr>
        <w:t xml:space="preserve">interloquire </w:t>
      </w:r>
      <w:r>
        <w:rPr>
          <w:rFonts w:ascii="Verdana" w:hAnsi="Verdana"/>
          <w:b/>
          <w:sz w:val="18"/>
          <w:szCs w:val="18"/>
          <w:lang w:val="it-IT" w:eastAsia="it-IT"/>
        </w:rPr>
        <w:t xml:space="preserve">con i contribuenti per tutte le richieste/consulenze relative al merito della pretesa creditoria </w:t>
      </w:r>
      <w:r w:rsidR="005C099D">
        <w:rPr>
          <w:rFonts w:ascii="Verdana" w:hAnsi="Verdana"/>
          <w:b/>
          <w:sz w:val="18"/>
          <w:szCs w:val="18"/>
          <w:lang w:val="it-IT" w:eastAsia="it-IT"/>
        </w:rPr>
        <w:t xml:space="preserve">(rapporto sottostante) </w:t>
      </w:r>
      <w:r>
        <w:rPr>
          <w:rFonts w:ascii="Verdana" w:hAnsi="Verdana"/>
          <w:b/>
          <w:sz w:val="18"/>
          <w:szCs w:val="18"/>
          <w:lang w:val="it-IT" w:eastAsia="it-IT"/>
        </w:rPr>
        <w:t xml:space="preserve">e alla formazione del titolo esecutivo. </w:t>
      </w:r>
      <w:r w:rsidR="00A03931">
        <w:rPr>
          <w:rFonts w:ascii="Verdana" w:hAnsi="Verdana"/>
          <w:b/>
          <w:sz w:val="18"/>
          <w:szCs w:val="18"/>
          <w:lang w:val="it-IT" w:eastAsia="it-IT"/>
        </w:rPr>
        <w:t>L’affidatario dovrà comunque garantire c</w:t>
      </w:r>
      <w:r w:rsidR="00236F5A" w:rsidRPr="00A03931">
        <w:rPr>
          <w:rFonts w:ascii="Verdana" w:hAnsi="Verdana"/>
          <w:b/>
          <w:sz w:val="18"/>
          <w:szCs w:val="18"/>
          <w:lang w:val="it-IT" w:eastAsia="it-IT"/>
        </w:rPr>
        <w:t xml:space="preserve">ostante assistenza e supporto </w:t>
      </w:r>
      <w:r w:rsidR="00A03931" w:rsidRPr="00A03931">
        <w:rPr>
          <w:rFonts w:ascii="Verdana" w:hAnsi="Verdana"/>
          <w:b/>
          <w:sz w:val="18"/>
          <w:szCs w:val="18"/>
          <w:lang w:val="it-IT" w:eastAsia="it-IT"/>
        </w:rPr>
        <w:t xml:space="preserve">per via telefonica/telematica </w:t>
      </w:r>
      <w:r w:rsidR="00A03931">
        <w:rPr>
          <w:rFonts w:ascii="Verdana" w:hAnsi="Verdana"/>
          <w:b/>
          <w:sz w:val="18"/>
          <w:szCs w:val="18"/>
          <w:lang w:val="it-IT" w:eastAsia="it-IT"/>
        </w:rPr>
        <w:t xml:space="preserve">agli uffici dell’Ente sia </w:t>
      </w:r>
      <w:r w:rsidR="00236F5A" w:rsidRPr="00A03931">
        <w:rPr>
          <w:rFonts w:ascii="Verdana" w:hAnsi="Verdana"/>
          <w:b/>
          <w:sz w:val="18"/>
          <w:szCs w:val="18"/>
          <w:lang w:val="it-IT" w:eastAsia="it-IT"/>
        </w:rPr>
        <w:t xml:space="preserve">per la consultazione e la verifica da parte dell’Ente della gestione delle procedure e </w:t>
      </w:r>
      <w:r w:rsidR="00A03931">
        <w:rPr>
          <w:rFonts w:ascii="Verdana" w:hAnsi="Verdana"/>
          <w:b/>
          <w:sz w:val="18"/>
          <w:szCs w:val="18"/>
          <w:lang w:val="it-IT" w:eastAsia="it-IT"/>
        </w:rPr>
        <w:t xml:space="preserve">sia </w:t>
      </w:r>
      <w:r w:rsidR="00236F5A" w:rsidRPr="00A03931">
        <w:rPr>
          <w:rFonts w:ascii="Verdana" w:hAnsi="Verdana"/>
          <w:b/>
          <w:sz w:val="18"/>
          <w:szCs w:val="18"/>
          <w:lang w:val="it-IT" w:eastAsia="it-IT"/>
        </w:rPr>
        <w:t>in relazione all</w:t>
      </w:r>
      <w:r w:rsidR="00A03931">
        <w:rPr>
          <w:rFonts w:ascii="Verdana" w:hAnsi="Verdana"/>
          <w:b/>
          <w:sz w:val="18"/>
          <w:szCs w:val="18"/>
          <w:lang w:val="it-IT" w:eastAsia="it-IT"/>
        </w:rPr>
        <w:t>a parte dell</w:t>
      </w:r>
      <w:r w:rsidR="00236F5A" w:rsidRPr="00A03931">
        <w:rPr>
          <w:rFonts w:ascii="Verdana" w:hAnsi="Verdana"/>
          <w:b/>
          <w:sz w:val="18"/>
          <w:szCs w:val="18"/>
          <w:lang w:val="it-IT" w:eastAsia="it-IT"/>
        </w:rPr>
        <w:t xml:space="preserve">’attività di front office </w:t>
      </w:r>
      <w:r w:rsidR="00A03931">
        <w:rPr>
          <w:rFonts w:ascii="Verdana" w:hAnsi="Verdana"/>
          <w:b/>
          <w:sz w:val="18"/>
          <w:szCs w:val="18"/>
          <w:lang w:val="it-IT" w:eastAsia="it-IT"/>
        </w:rPr>
        <w:t>svolta dagli stessi uffici per quanto di competenza degli stessi uffici (debito tributario e formazione del titolo esecutivo)</w:t>
      </w:r>
      <w:r w:rsidR="00236F5A" w:rsidRPr="00A03931">
        <w:rPr>
          <w:rFonts w:ascii="Verdana" w:hAnsi="Verdana"/>
          <w:b/>
          <w:sz w:val="18"/>
          <w:szCs w:val="18"/>
          <w:lang w:val="it-IT" w:eastAsia="it-IT"/>
        </w:rPr>
        <w:t>.</w:t>
      </w:r>
    </w:p>
    <w:p w:rsidR="00992A74" w:rsidRPr="008F45E7" w:rsidRDefault="00065F39" w:rsidP="00DE1557">
      <w:pPr>
        <w:pStyle w:val="Paragrafoelenco"/>
        <w:numPr>
          <w:ilvl w:val="0"/>
          <w:numId w:val="9"/>
        </w:numPr>
        <w:tabs>
          <w:tab w:val="left" w:pos="426"/>
        </w:tabs>
        <w:spacing w:line="320" w:lineRule="exact"/>
        <w:ind w:left="1843" w:right="1111" w:firstLine="0"/>
        <w:jc w:val="both"/>
        <w:rPr>
          <w:rFonts w:ascii="Verdana" w:hAnsi="Verdana"/>
          <w:szCs w:val="18"/>
          <w:u w:val="single"/>
          <w:lang w:val="it-IT" w:eastAsia="it-IT"/>
        </w:rPr>
      </w:pPr>
      <w:r w:rsidRPr="00992A74">
        <w:rPr>
          <w:rFonts w:ascii="Verdana" w:hAnsi="Verdana"/>
          <w:sz w:val="18"/>
          <w:szCs w:val="18"/>
          <w:lang w:val="it-IT" w:eastAsia="it-IT"/>
        </w:rPr>
        <w:lastRenderedPageBreak/>
        <w:t xml:space="preserve">Sono </w:t>
      </w:r>
      <w:r w:rsidRPr="00992A74">
        <w:rPr>
          <w:rFonts w:ascii="Verdana" w:hAnsi="Verdana"/>
          <w:sz w:val="18"/>
          <w:szCs w:val="16"/>
          <w:lang w:val="it-IT" w:eastAsia="it-IT"/>
        </w:rPr>
        <w:t>comprese</w:t>
      </w:r>
      <w:r w:rsidRPr="00992A74">
        <w:rPr>
          <w:rFonts w:ascii="Verdana" w:hAnsi="Verdana"/>
          <w:sz w:val="18"/>
          <w:szCs w:val="18"/>
          <w:lang w:val="it-IT" w:eastAsia="it-IT"/>
        </w:rPr>
        <w:t xml:space="preserve"> nell’appalto a carico dell’affidatario tutte le prestazioni, le forniture, le provviste, le strutture e strumentazioni </w:t>
      </w:r>
      <w:r w:rsidR="006C46CC">
        <w:rPr>
          <w:rFonts w:ascii="Verdana" w:hAnsi="Verdana"/>
          <w:sz w:val="18"/>
          <w:szCs w:val="18"/>
          <w:lang w:val="it-IT" w:eastAsia="it-IT"/>
        </w:rPr>
        <w:t xml:space="preserve">e il personale </w:t>
      </w:r>
      <w:r w:rsidRPr="00992A74">
        <w:rPr>
          <w:rFonts w:ascii="Verdana" w:hAnsi="Verdana"/>
          <w:sz w:val="18"/>
          <w:szCs w:val="18"/>
          <w:lang w:val="it-IT" w:eastAsia="it-IT"/>
        </w:rPr>
        <w:t xml:space="preserve">necessari per </w:t>
      </w:r>
      <w:r w:rsidR="00815F5C">
        <w:rPr>
          <w:rFonts w:ascii="Verdana" w:hAnsi="Verdana"/>
          <w:sz w:val="18"/>
          <w:szCs w:val="18"/>
          <w:lang w:val="it-IT" w:eastAsia="it-IT"/>
        </w:rPr>
        <w:t>fornire</w:t>
      </w:r>
      <w:r w:rsidRPr="00992A74">
        <w:rPr>
          <w:rFonts w:ascii="Verdana" w:hAnsi="Verdana"/>
          <w:sz w:val="18"/>
          <w:szCs w:val="18"/>
          <w:lang w:val="it-IT" w:eastAsia="it-IT"/>
        </w:rPr>
        <w:t xml:space="preserve"> il servizio compiuto secondo le condizioni stabilite dal presente </w:t>
      </w:r>
      <w:r w:rsidR="00992A74">
        <w:rPr>
          <w:rFonts w:ascii="Verdana" w:hAnsi="Verdana"/>
          <w:sz w:val="18"/>
          <w:szCs w:val="18"/>
          <w:lang w:val="it-IT" w:eastAsia="it-IT"/>
        </w:rPr>
        <w:t>capitolato</w:t>
      </w:r>
      <w:r w:rsidR="00815F5C">
        <w:rPr>
          <w:rFonts w:ascii="Verdana" w:hAnsi="Verdana"/>
          <w:sz w:val="18"/>
          <w:szCs w:val="18"/>
          <w:lang w:val="it-IT" w:eastAsia="it-IT"/>
        </w:rPr>
        <w:t>.</w:t>
      </w:r>
      <w:r w:rsidRPr="00992A74">
        <w:rPr>
          <w:rFonts w:ascii="Verdana" w:hAnsi="Verdana"/>
          <w:sz w:val="18"/>
          <w:szCs w:val="18"/>
          <w:lang w:val="it-IT" w:eastAsia="it-IT"/>
        </w:rPr>
        <w:t xml:space="preserve"> </w:t>
      </w:r>
    </w:p>
    <w:p w:rsidR="008F45E7" w:rsidRPr="008F45E7" w:rsidRDefault="008F45E7" w:rsidP="00DE1557">
      <w:pPr>
        <w:pStyle w:val="Paragrafoelenco"/>
        <w:numPr>
          <w:ilvl w:val="0"/>
          <w:numId w:val="9"/>
        </w:numPr>
        <w:tabs>
          <w:tab w:val="left" w:pos="426"/>
        </w:tabs>
        <w:spacing w:line="320" w:lineRule="exact"/>
        <w:ind w:left="1843" w:right="1111" w:firstLine="0"/>
        <w:jc w:val="both"/>
        <w:rPr>
          <w:rFonts w:ascii="Verdana" w:hAnsi="Verdana"/>
          <w:b/>
          <w:sz w:val="18"/>
          <w:szCs w:val="18"/>
          <w:lang w:val="it-IT" w:eastAsia="it-IT"/>
        </w:rPr>
      </w:pPr>
      <w:r w:rsidRPr="008F45E7">
        <w:rPr>
          <w:rFonts w:ascii="Verdana" w:hAnsi="Verdana"/>
          <w:b/>
          <w:sz w:val="18"/>
          <w:szCs w:val="18"/>
          <w:lang w:val="it-IT" w:eastAsia="it-IT"/>
        </w:rPr>
        <w:t>Per i servizi in concessione l’Affidatario dovrà disporre di proprio ufficiale della riscossione con competenza ed esperienza adeguata.</w:t>
      </w:r>
    </w:p>
    <w:p w:rsidR="00453F39" w:rsidRPr="00EA1330" w:rsidRDefault="00EA1330" w:rsidP="00DE1557">
      <w:pPr>
        <w:pStyle w:val="Paragrafoelenco"/>
        <w:numPr>
          <w:ilvl w:val="0"/>
          <w:numId w:val="9"/>
        </w:numPr>
        <w:tabs>
          <w:tab w:val="left" w:pos="426"/>
        </w:tabs>
        <w:spacing w:line="320" w:lineRule="exact"/>
        <w:ind w:left="1843" w:right="1111" w:firstLine="0"/>
        <w:jc w:val="both"/>
        <w:rPr>
          <w:rFonts w:ascii="Verdana" w:hAnsi="Verdana"/>
          <w:szCs w:val="18"/>
          <w:u w:val="single"/>
          <w:lang w:val="it-IT" w:eastAsia="it-IT"/>
        </w:rPr>
      </w:pPr>
      <w:r>
        <w:rPr>
          <w:rFonts w:ascii="Verdana" w:hAnsi="Verdana"/>
          <w:sz w:val="18"/>
          <w:szCs w:val="18"/>
          <w:lang w:val="it-IT" w:eastAsia="it-IT"/>
        </w:rPr>
        <w:t xml:space="preserve">L’Ente </w:t>
      </w:r>
      <w:r w:rsidR="003C64E5" w:rsidRPr="00992A74">
        <w:rPr>
          <w:rFonts w:ascii="Verdana" w:hAnsi="Verdana"/>
          <w:sz w:val="18"/>
          <w:szCs w:val="18"/>
          <w:lang w:val="it-IT" w:eastAsia="it-IT"/>
        </w:rPr>
        <w:t>successivamente all</w:t>
      </w:r>
      <w:r w:rsidR="00992A74">
        <w:rPr>
          <w:rFonts w:ascii="Verdana" w:hAnsi="Verdana"/>
          <w:sz w:val="18"/>
          <w:szCs w:val="18"/>
          <w:lang w:val="it-IT" w:eastAsia="it-IT"/>
        </w:rPr>
        <w:t>’affidamento definitivo e alla firma del contratto</w:t>
      </w:r>
      <w:r w:rsidR="003C64E5" w:rsidRPr="00992A74">
        <w:rPr>
          <w:rFonts w:ascii="Verdana" w:hAnsi="Verdana"/>
          <w:sz w:val="18"/>
          <w:szCs w:val="18"/>
          <w:lang w:val="it-IT" w:eastAsia="it-IT"/>
        </w:rPr>
        <w:t xml:space="preserve"> nominerà i</w:t>
      </w:r>
      <w:r>
        <w:rPr>
          <w:rFonts w:ascii="Verdana" w:hAnsi="Verdana"/>
          <w:sz w:val="18"/>
          <w:szCs w:val="18"/>
          <w:lang w:val="it-IT" w:eastAsia="it-IT"/>
        </w:rPr>
        <w:t>l</w:t>
      </w:r>
      <w:r w:rsidR="003C64E5" w:rsidRPr="00992A74">
        <w:rPr>
          <w:rFonts w:ascii="Verdana" w:hAnsi="Verdana"/>
          <w:sz w:val="18"/>
          <w:szCs w:val="18"/>
          <w:lang w:val="it-IT" w:eastAsia="it-IT"/>
        </w:rPr>
        <w:t xml:space="preserve"> referent</w:t>
      </w:r>
      <w:r>
        <w:rPr>
          <w:rFonts w:ascii="Verdana" w:hAnsi="Verdana"/>
          <w:sz w:val="18"/>
          <w:szCs w:val="18"/>
          <w:lang w:val="it-IT" w:eastAsia="it-IT"/>
        </w:rPr>
        <w:t>e</w:t>
      </w:r>
      <w:r w:rsidR="003C64E5" w:rsidRPr="00992A74">
        <w:rPr>
          <w:rFonts w:ascii="Verdana" w:hAnsi="Verdana"/>
          <w:sz w:val="18"/>
          <w:szCs w:val="18"/>
          <w:lang w:val="it-IT" w:eastAsia="it-IT"/>
        </w:rPr>
        <w:t xml:space="preserve"> (</w:t>
      </w:r>
      <w:r>
        <w:rPr>
          <w:rFonts w:ascii="Verdana" w:hAnsi="Verdana"/>
          <w:sz w:val="18"/>
          <w:szCs w:val="18"/>
          <w:lang w:val="it-IT" w:eastAsia="it-IT"/>
        </w:rPr>
        <w:t>un funzionario del servizio entrate tributarie</w:t>
      </w:r>
      <w:r w:rsidR="003C64E5" w:rsidRPr="00992A74">
        <w:rPr>
          <w:rFonts w:ascii="Verdana" w:hAnsi="Verdana"/>
          <w:sz w:val="18"/>
          <w:szCs w:val="18"/>
          <w:lang w:val="it-IT" w:eastAsia="it-IT"/>
        </w:rPr>
        <w:t>) destinatari</w:t>
      </w:r>
      <w:r>
        <w:rPr>
          <w:rFonts w:ascii="Verdana" w:hAnsi="Verdana"/>
          <w:sz w:val="18"/>
          <w:szCs w:val="18"/>
          <w:lang w:val="it-IT" w:eastAsia="it-IT"/>
        </w:rPr>
        <w:t>o</w:t>
      </w:r>
      <w:r w:rsidR="003C64E5" w:rsidRPr="00992A74">
        <w:rPr>
          <w:rFonts w:ascii="Verdana" w:hAnsi="Verdana"/>
          <w:sz w:val="18"/>
          <w:szCs w:val="18"/>
          <w:lang w:val="it-IT" w:eastAsia="it-IT"/>
        </w:rPr>
        <w:t xml:space="preserve"> delle password necessarie per l’accesso al Sistema Informatico reso disponibile dall’Affidatario via internet, tramite il quale l’Ente potrà effettuare </w:t>
      </w:r>
      <w:r w:rsidR="00815F5C">
        <w:rPr>
          <w:rFonts w:ascii="Verdana" w:hAnsi="Verdana"/>
          <w:sz w:val="18"/>
          <w:szCs w:val="18"/>
          <w:lang w:val="it-IT" w:eastAsia="it-IT"/>
        </w:rPr>
        <w:t xml:space="preserve">ogni </w:t>
      </w:r>
      <w:r w:rsidR="003C64E5" w:rsidRPr="00992A74">
        <w:rPr>
          <w:rFonts w:ascii="Verdana" w:hAnsi="Verdana"/>
          <w:sz w:val="18"/>
          <w:szCs w:val="18"/>
          <w:lang w:val="it-IT" w:eastAsia="it-IT"/>
        </w:rPr>
        <w:t xml:space="preserve">attività di consultazione e </w:t>
      </w:r>
      <w:r w:rsidR="00815F5C">
        <w:rPr>
          <w:rFonts w:ascii="Verdana" w:hAnsi="Verdana"/>
          <w:sz w:val="18"/>
          <w:szCs w:val="18"/>
          <w:lang w:val="it-IT" w:eastAsia="it-IT"/>
        </w:rPr>
        <w:t xml:space="preserve">di </w:t>
      </w:r>
      <w:r w:rsidR="003C64E5" w:rsidRPr="00992A74">
        <w:rPr>
          <w:rFonts w:ascii="Verdana" w:hAnsi="Verdana"/>
          <w:sz w:val="18"/>
          <w:szCs w:val="18"/>
          <w:lang w:val="it-IT" w:eastAsia="it-IT"/>
        </w:rPr>
        <w:t>verifica sulle pratiche gestite dal</w:t>
      </w:r>
      <w:r w:rsidR="00E513B1" w:rsidRPr="00992A74">
        <w:rPr>
          <w:rFonts w:ascii="Verdana" w:hAnsi="Verdana"/>
          <w:sz w:val="18"/>
          <w:szCs w:val="18"/>
          <w:lang w:val="it-IT" w:eastAsia="it-IT"/>
        </w:rPr>
        <w:t>l’affidatario</w:t>
      </w:r>
      <w:r w:rsidR="003C64E5" w:rsidRPr="00992A74">
        <w:rPr>
          <w:rFonts w:ascii="Verdana" w:hAnsi="Verdana"/>
          <w:sz w:val="18"/>
          <w:szCs w:val="18"/>
          <w:lang w:val="it-IT" w:eastAsia="it-IT"/>
        </w:rPr>
        <w:t xml:space="preserve">. </w:t>
      </w:r>
    </w:p>
    <w:p w:rsidR="00EA1330" w:rsidRPr="00EA1330" w:rsidRDefault="00EA1330" w:rsidP="00EA1330">
      <w:pPr>
        <w:pStyle w:val="Paragrafoelenco"/>
        <w:numPr>
          <w:ilvl w:val="0"/>
          <w:numId w:val="9"/>
        </w:numPr>
        <w:tabs>
          <w:tab w:val="left" w:pos="426"/>
        </w:tabs>
        <w:spacing w:line="320" w:lineRule="exact"/>
        <w:ind w:left="1843" w:right="1111" w:firstLine="0"/>
        <w:jc w:val="both"/>
        <w:rPr>
          <w:rFonts w:ascii="Verdana" w:hAnsi="Verdana"/>
          <w:sz w:val="18"/>
          <w:szCs w:val="18"/>
          <w:lang w:val="it-IT" w:eastAsia="it-IT"/>
        </w:rPr>
      </w:pPr>
      <w:r w:rsidRPr="00EA1330">
        <w:rPr>
          <w:rFonts w:ascii="Verdana" w:hAnsi="Verdana"/>
          <w:sz w:val="18"/>
          <w:szCs w:val="18"/>
          <w:lang w:val="it-IT" w:eastAsia="it-IT"/>
        </w:rPr>
        <w:t>L’Ente successivamente all’affidamento definitivo provvederà all’attivazione di  apposito Conto BancoPosta on line dedicato in via esclusiva al servizio oggetto dell’affidamento e abilitato all’accettazione dei pagamenti da Canali Telematici.</w:t>
      </w:r>
      <w:r>
        <w:rPr>
          <w:rFonts w:ascii="Verdana" w:hAnsi="Verdana"/>
          <w:sz w:val="18"/>
          <w:szCs w:val="18"/>
          <w:lang w:val="it-IT" w:eastAsia="it-IT"/>
        </w:rPr>
        <w:t xml:space="preserve"> </w:t>
      </w:r>
      <w:r w:rsidRPr="00EA1330">
        <w:rPr>
          <w:rFonts w:ascii="Verdana" w:hAnsi="Verdana"/>
          <w:sz w:val="18"/>
          <w:szCs w:val="18"/>
          <w:lang w:val="it-IT" w:eastAsia="it-IT"/>
        </w:rPr>
        <w:t>A tale proposito, l’Ente, in qualità di titolare del predetto conto corrente, autorizz</w:t>
      </w:r>
      <w:r>
        <w:rPr>
          <w:rFonts w:ascii="Verdana" w:hAnsi="Verdana"/>
          <w:sz w:val="18"/>
          <w:szCs w:val="18"/>
          <w:lang w:val="it-IT" w:eastAsia="it-IT"/>
        </w:rPr>
        <w:t>erà l’affidatario a</w:t>
      </w:r>
      <w:r w:rsidRPr="00EA1330">
        <w:rPr>
          <w:rFonts w:ascii="Verdana" w:hAnsi="Verdana"/>
          <w:sz w:val="18"/>
          <w:szCs w:val="18"/>
          <w:lang w:val="it-IT" w:eastAsia="it-IT"/>
        </w:rPr>
        <w:t>ll’acquisizione di tutte le rendicontazioni prodotte e messe a disposizione da Poste Italiane (a titolo esemplificativo e non esaustivo: saldi, estratti conto, bollettini, immagini bollettini, bonifici, incassi domiciliati, SDD, ecc…) ed al trattamento dei dati personali dei contribuenti, anche ai sensi della vigente normativa in tema di protezione dei dati personali, per le finalità di rendicontazione dei pagamenti dell’Entrata oggetto del presente contratto</w:t>
      </w:r>
      <w:r>
        <w:rPr>
          <w:rFonts w:ascii="Verdana" w:hAnsi="Verdana"/>
          <w:sz w:val="18"/>
          <w:szCs w:val="18"/>
          <w:lang w:val="it-IT" w:eastAsia="it-IT"/>
        </w:rPr>
        <w:t>.</w:t>
      </w:r>
    </w:p>
    <w:p w:rsidR="00EA1330" w:rsidRPr="00EA1330" w:rsidRDefault="00EA1330" w:rsidP="00EA1330">
      <w:pPr>
        <w:pStyle w:val="Paragrafoelenco"/>
        <w:numPr>
          <w:ilvl w:val="0"/>
          <w:numId w:val="9"/>
        </w:numPr>
        <w:tabs>
          <w:tab w:val="left" w:pos="426"/>
          <w:tab w:val="left" w:pos="2268"/>
        </w:tabs>
        <w:spacing w:line="320" w:lineRule="exact"/>
        <w:ind w:left="1843" w:right="1111" w:firstLine="0"/>
        <w:jc w:val="both"/>
        <w:rPr>
          <w:rFonts w:ascii="Verdana" w:hAnsi="Verdana"/>
          <w:sz w:val="18"/>
          <w:szCs w:val="18"/>
          <w:lang w:val="it-IT" w:eastAsia="it-IT"/>
        </w:rPr>
      </w:pPr>
      <w:r w:rsidRPr="00EA1330">
        <w:rPr>
          <w:rFonts w:ascii="Verdana" w:hAnsi="Verdana"/>
          <w:sz w:val="18"/>
          <w:szCs w:val="18"/>
          <w:lang w:val="it-IT" w:eastAsia="it-IT"/>
        </w:rPr>
        <w:t>L’Ente inoltre si impegna trasmettere a</w:t>
      </w:r>
      <w:r>
        <w:rPr>
          <w:rFonts w:ascii="Verdana" w:hAnsi="Verdana"/>
          <w:sz w:val="18"/>
          <w:szCs w:val="18"/>
          <w:lang w:val="it-IT" w:eastAsia="it-IT"/>
        </w:rPr>
        <w:t xml:space="preserve">ll’affidatario </w:t>
      </w:r>
      <w:r w:rsidRPr="00EA1330">
        <w:rPr>
          <w:rFonts w:ascii="Verdana" w:hAnsi="Verdana"/>
          <w:sz w:val="18"/>
          <w:szCs w:val="18"/>
          <w:lang w:val="it-IT" w:eastAsia="it-IT"/>
        </w:rPr>
        <w:t>tutti i dati attinenti le rendicontazioni delle Entrate ad esso disponibili direttamente, ovvero, tramite soggetti terzi, come ad esempio, l’Agenzia delle Entrate mediante il Sistema SIATEL/PUNTOFISCO.</w:t>
      </w:r>
    </w:p>
    <w:p w:rsidR="00EA1330" w:rsidRPr="00EA1330" w:rsidRDefault="00EA1330" w:rsidP="00EA1330">
      <w:pPr>
        <w:pStyle w:val="Paragrafoelenco"/>
        <w:numPr>
          <w:ilvl w:val="0"/>
          <w:numId w:val="9"/>
        </w:numPr>
        <w:tabs>
          <w:tab w:val="left" w:pos="426"/>
          <w:tab w:val="left" w:pos="2268"/>
        </w:tabs>
        <w:spacing w:line="320" w:lineRule="exact"/>
        <w:ind w:left="1843" w:right="1111" w:firstLine="0"/>
        <w:jc w:val="both"/>
        <w:rPr>
          <w:rFonts w:ascii="Verdana" w:hAnsi="Verdana"/>
          <w:sz w:val="18"/>
          <w:szCs w:val="18"/>
          <w:lang w:val="it-IT" w:eastAsia="it-IT"/>
        </w:rPr>
      </w:pPr>
      <w:r w:rsidRPr="00EA1330">
        <w:rPr>
          <w:rFonts w:ascii="Verdana" w:hAnsi="Verdana"/>
          <w:sz w:val="18"/>
          <w:szCs w:val="18"/>
          <w:lang w:val="it-IT" w:eastAsia="it-IT"/>
        </w:rPr>
        <w:t xml:space="preserve">L’utilizzo dei dati contenuti nei File di rendicontazione e nelle relative banche dati sarà effettuato dall’affidatario e dai soggetti terzi abilitati, esclusivamente in relazione allo svolgimento dei servizi oggetto del presente affidamento ed </w:t>
      </w:r>
      <w:r>
        <w:rPr>
          <w:rFonts w:ascii="Verdana" w:hAnsi="Verdana"/>
          <w:sz w:val="18"/>
          <w:szCs w:val="18"/>
          <w:lang w:val="it-IT" w:eastAsia="it-IT"/>
        </w:rPr>
        <w:t xml:space="preserve">è </w:t>
      </w:r>
      <w:r w:rsidRPr="00EA1330">
        <w:rPr>
          <w:rFonts w:ascii="Verdana" w:hAnsi="Verdana"/>
          <w:sz w:val="18"/>
          <w:szCs w:val="18"/>
          <w:lang w:val="it-IT" w:eastAsia="it-IT"/>
        </w:rPr>
        <w:t>fatto divieto a</w:t>
      </w:r>
      <w:r>
        <w:rPr>
          <w:rFonts w:ascii="Verdana" w:hAnsi="Verdana"/>
          <w:sz w:val="18"/>
          <w:szCs w:val="18"/>
          <w:lang w:val="it-IT" w:eastAsia="it-IT"/>
        </w:rPr>
        <w:t>ll’affidatario d</w:t>
      </w:r>
      <w:r w:rsidRPr="00EA1330">
        <w:rPr>
          <w:rFonts w:ascii="Verdana" w:hAnsi="Verdana"/>
          <w:sz w:val="18"/>
          <w:szCs w:val="18"/>
          <w:lang w:val="it-IT" w:eastAsia="it-IT"/>
        </w:rPr>
        <w:t>i utilizzare le informazioni assunte per fini diversi da quelli previsti per la prestazione dei servizi dall’Ente richiesti.</w:t>
      </w:r>
    </w:p>
    <w:p w:rsidR="00453F39" w:rsidRDefault="00453F39" w:rsidP="00DE1557">
      <w:pPr>
        <w:widowControl w:val="0"/>
        <w:tabs>
          <w:tab w:val="left" w:pos="340"/>
          <w:tab w:val="left" w:pos="794"/>
        </w:tabs>
        <w:spacing w:after="0" w:line="320" w:lineRule="exact"/>
        <w:ind w:left="1843" w:right="1111"/>
        <w:jc w:val="both"/>
        <w:rPr>
          <w:rFonts w:ascii="Verdana" w:eastAsia="Times New Roman" w:hAnsi="Verdana" w:cs="Times New Roman"/>
          <w:sz w:val="20"/>
          <w:szCs w:val="18"/>
          <w:u w:val="single"/>
          <w:lang w:eastAsia="it-IT"/>
        </w:rPr>
      </w:pPr>
    </w:p>
    <w:p w:rsidR="00953D53" w:rsidRPr="00C62035" w:rsidRDefault="00953D53"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C62035">
        <w:rPr>
          <w:rFonts w:ascii="Verdana" w:eastAsia="Times New Roman" w:hAnsi="Verdana" w:cs="Times New Roman"/>
          <w:b/>
          <w:sz w:val="20"/>
          <w:szCs w:val="18"/>
          <w:u w:val="single"/>
          <w:lang w:eastAsia="it-IT"/>
        </w:rPr>
        <w:t xml:space="preserve">Art. </w:t>
      </w:r>
      <w:r w:rsidR="00C91407" w:rsidRPr="00C62035">
        <w:rPr>
          <w:rFonts w:ascii="Verdana" w:eastAsia="Times New Roman" w:hAnsi="Verdana" w:cs="Times New Roman"/>
          <w:b/>
          <w:sz w:val="20"/>
          <w:szCs w:val="18"/>
          <w:u w:val="single"/>
          <w:lang w:eastAsia="it-IT"/>
        </w:rPr>
        <w:t>3</w:t>
      </w:r>
      <w:r w:rsidRPr="00C62035">
        <w:rPr>
          <w:rFonts w:ascii="Verdana" w:eastAsia="Times New Roman" w:hAnsi="Verdana" w:cs="Times New Roman"/>
          <w:b/>
          <w:sz w:val="20"/>
          <w:szCs w:val="18"/>
          <w:u w:val="single"/>
          <w:lang w:eastAsia="it-IT"/>
        </w:rPr>
        <w:t xml:space="preserve"> </w:t>
      </w:r>
      <w:r w:rsidR="00A200B9" w:rsidRPr="00C62035">
        <w:rPr>
          <w:rFonts w:ascii="Verdana" w:eastAsia="Times New Roman" w:hAnsi="Verdana" w:cs="Times New Roman"/>
          <w:b/>
          <w:sz w:val="20"/>
          <w:szCs w:val="18"/>
          <w:u w:val="single"/>
          <w:lang w:eastAsia="it-IT"/>
        </w:rPr>
        <w:t>–</w:t>
      </w:r>
      <w:r w:rsidR="00211A73" w:rsidRPr="00C62035">
        <w:rPr>
          <w:rFonts w:ascii="Verdana" w:eastAsia="Times New Roman" w:hAnsi="Verdana" w:cs="Times New Roman"/>
          <w:b/>
          <w:sz w:val="20"/>
          <w:szCs w:val="18"/>
          <w:u w:val="single"/>
          <w:lang w:eastAsia="it-IT"/>
        </w:rPr>
        <w:t xml:space="preserve"> </w:t>
      </w:r>
      <w:r w:rsidR="00A200B9" w:rsidRPr="00C62035">
        <w:rPr>
          <w:rFonts w:ascii="Verdana" w:eastAsia="Times New Roman" w:hAnsi="Verdana" w:cs="Times New Roman"/>
          <w:b/>
          <w:sz w:val="20"/>
          <w:szCs w:val="18"/>
          <w:u w:val="single"/>
          <w:lang w:eastAsia="it-IT"/>
        </w:rPr>
        <w:t>Valore della gara</w:t>
      </w:r>
      <w:r w:rsidR="008F45E7">
        <w:rPr>
          <w:rFonts w:ascii="Verdana" w:eastAsia="Times New Roman" w:hAnsi="Verdana" w:cs="Times New Roman"/>
          <w:b/>
          <w:sz w:val="20"/>
          <w:szCs w:val="18"/>
          <w:u w:val="single"/>
          <w:lang w:eastAsia="it-IT"/>
        </w:rPr>
        <w:t xml:space="preserve">. </w:t>
      </w:r>
      <w:r w:rsidRPr="00C62035">
        <w:rPr>
          <w:rFonts w:ascii="Verdana" w:eastAsia="Times New Roman" w:hAnsi="Verdana" w:cs="Times New Roman"/>
          <w:b/>
          <w:sz w:val="20"/>
          <w:szCs w:val="18"/>
          <w:u w:val="single"/>
          <w:lang w:eastAsia="it-IT"/>
        </w:rPr>
        <w:t xml:space="preserve">Corrispettivo </w:t>
      </w:r>
      <w:r w:rsidR="00C62035" w:rsidRPr="00C62035">
        <w:rPr>
          <w:rFonts w:ascii="Verdana" w:eastAsia="Times New Roman" w:hAnsi="Verdana" w:cs="Times New Roman"/>
          <w:b/>
          <w:sz w:val="20"/>
          <w:szCs w:val="18"/>
          <w:u w:val="single"/>
          <w:lang w:eastAsia="it-IT"/>
        </w:rPr>
        <w:t xml:space="preserve">per lo svolgimento </w:t>
      </w:r>
      <w:r w:rsidRPr="00C62035">
        <w:rPr>
          <w:rFonts w:ascii="Verdana" w:eastAsia="Times New Roman" w:hAnsi="Verdana" w:cs="Times New Roman"/>
          <w:b/>
          <w:sz w:val="20"/>
          <w:szCs w:val="18"/>
          <w:u w:val="single"/>
          <w:lang w:eastAsia="it-IT"/>
        </w:rPr>
        <w:t>del servizio.</w:t>
      </w:r>
      <w:r w:rsidR="00475526">
        <w:rPr>
          <w:rFonts w:ascii="Verdana" w:eastAsia="Times New Roman" w:hAnsi="Verdana" w:cs="Times New Roman"/>
          <w:b/>
          <w:sz w:val="20"/>
          <w:szCs w:val="18"/>
          <w:u w:val="single"/>
          <w:lang w:eastAsia="it-IT"/>
        </w:rPr>
        <w:t xml:space="preserve"> Spese e costi della procedura.</w:t>
      </w:r>
    </w:p>
    <w:p w:rsidR="007D6460" w:rsidRDefault="008F45E7" w:rsidP="007D6460">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8F45E7">
        <w:rPr>
          <w:rFonts w:ascii="Verdana" w:hAnsi="Verdana"/>
          <w:sz w:val="18"/>
          <w:szCs w:val="18"/>
          <w:u w:val="single"/>
          <w:lang w:val="it-IT" w:eastAsia="it-IT"/>
        </w:rPr>
        <w:t>Valore della gara.</w:t>
      </w:r>
      <w:r>
        <w:rPr>
          <w:rFonts w:ascii="Verdana" w:hAnsi="Verdana"/>
          <w:sz w:val="18"/>
          <w:szCs w:val="18"/>
          <w:lang w:val="it-IT" w:eastAsia="it-IT"/>
        </w:rPr>
        <w:t xml:space="preserve"> </w:t>
      </w:r>
      <w:r w:rsidR="00AF747C" w:rsidRPr="007D6460">
        <w:rPr>
          <w:rFonts w:ascii="Verdana" w:hAnsi="Verdana"/>
          <w:sz w:val="18"/>
          <w:szCs w:val="18"/>
          <w:lang w:val="it-IT" w:eastAsia="it-IT"/>
        </w:rPr>
        <w:t xml:space="preserve">Il valore complessivo dell’affidamento è </w:t>
      </w:r>
      <w:r w:rsidR="007D6460" w:rsidRPr="007D6460">
        <w:rPr>
          <w:rFonts w:ascii="Verdana" w:hAnsi="Verdana"/>
          <w:sz w:val="18"/>
          <w:szCs w:val="18"/>
          <w:lang w:val="it-IT" w:eastAsia="it-IT"/>
        </w:rPr>
        <w:t xml:space="preserve">stimato in Euro </w:t>
      </w:r>
      <w:r w:rsidR="004A6F79" w:rsidRPr="004A6F79">
        <w:rPr>
          <w:rFonts w:ascii="Verdana" w:hAnsi="Verdana"/>
          <w:sz w:val="18"/>
          <w:szCs w:val="18"/>
          <w:lang w:val="it-IT" w:eastAsia="it-IT"/>
        </w:rPr>
        <w:t>87.255,39 (Euro ottantasettemiladuecentocinquantacinque/39)</w:t>
      </w:r>
      <w:r w:rsidR="007D6460" w:rsidRPr="007D6460">
        <w:rPr>
          <w:rFonts w:ascii="Verdana" w:hAnsi="Verdana"/>
          <w:sz w:val="18"/>
          <w:szCs w:val="18"/>
          <w:lang w:val="it-IT" w:eastAsia="it-IT"/>
        </w:rPr>
        <w:t>, più IVA come per legge. L’importo è ottenuto</w:t>
      </w:r>
      <w:r w:rsidR="007D6460">
        <w:rPr>
          <w:rFonts w:ascii="Verdana" w:hAnsi="Verdana"/>
          <w:sz w:val="18"/>
          <w:szCs w:val="18"/>
          <w:lang w:val="it-IT" w:eastAsia="it-IT"/>
        </w:rPr>
        <w:t xml:space="preserve"> come segue:</w:t>
      </w:r>
    </w:p>
    <w:p w:rsidR="007D6460" w:rsidRDefault="007D6460" w:rsidP="007D6460">
      <w:pPr>
        <w:pStyle w:val="Paragrafoelenco"/>
        <w:widowControl w:val="0"/>
        <w:numPr>
          <w:ilvl w:val="0"/>
          <w:numId w:val="21"/>
        </w:numPr>
        <w:tabs>
          <w:tab w:val="left" w:pos="340"/>
          <w:tab w:val="left" w:pos="426"/>
        </w:tabs>
        <w:spacing w:line="320" w:lineRule="exact"/>
        <w:ind w:left="1843" w:right="1111" w:firstLine="0"/>
        <w:jc w:val="both"/>
        <w:rPr>
          <w:rFonts w:ascii="Verdana" w:hAnsi="Verdana"/>
          <w:sz w:val="18"/>
          <w:szCs w:val="18"/>
          <w:lang w:val="it-IT" w:eastAsia="it-IT"/>
        </w:rPr>
      </w:pPr>
      <w:r w:rsidRPr="007D6460">
        <w:rPr>
          <w:rFonts w:ascii="Verdana" w:hAnsi="Verdana"/>
          <w:sz w:val="18"/>
          <w:szCs w:val="18"/>
          <w:lang w:val="it-IT" w:eastAsia="it-IT"/>
        </w:rPr>
        <w:t>per i servizi accessori alla riscossione attraverso l’applicazione del compenso unitario stabilito a base di gara e moltiplicato per il numero stimato delle pratiche da lavorare</w:t>
      </w:r>
      <w:r w:rsidR="0080640B">
        <w:rPr>
          <w:rFonts w:ascii="Verdana" w:hAnsi="Verdana"/>
          <w:sz w:val="18"/>
          <w:szCs w:val="18"/>
          <w:lang w:val="it-IT" w:eastAsia="it-IT"/>
        </w:rPr>
        <w:t xml:space="preserve">. Il </w:t>
      </w:r>
      <w:r w:rsidR="008F45E7" w:rsidRPr="007D6460">
        <w:rPr>
          <w:rFonts w:ascii="Verdana" w:hAnsi="Verdana"/>
          <w:sz w:val="18"/>
          <w:szCs w:val="18"/>
          <w:lang w:val="it-IT" w:eastAsia="it-IT"/>
        </w:rPr>
        <w:t xml:space="preserve">compenso </w:t>
      </w:r>
      <w:r w:rsidR="0080640B" w:rsidRPr="0080640B">
        <w:rPr>
          <w:rFonts w:ascii="Verdana" w:hAnsi="Verdana"/>
          <w:sz w:val="18"/>
          <w:szCs w:val="18"/>
          <w:lang w:val="it-IT" w:eastAsia="it-IT"/>
        </w:rPr>
        <w:t xml:space="preserve">unitario a base d’asta </w:t>
      </w:r>
      <w:r w:rsidR="0080640B">
        <w:rPr>
          <w:rFonts w:ascii="Verdana" w:hAnsi="Verdana"/>
          <w:sz w:val="18"/>
          <w:szCs w:val="18"/>
          <w:lang w:val="it-IT" w:eastAsia="it-IT"/>
        </w:rPr>
        <w:t>per ciascuna pratica è</w:t>
      </w:r>
      <w:r w:rsidR="0080640B" w:rsidRPr="0080640B">
        <w:rPr>
          <w:rFonts w:ascii="Verdana" w:hAnsi="Verdana"/>
          <w:sz w:val="18"/>
          <w:szCs w:val="18"/>
          <w:lang w:val="it-IT" w:eastAsia="it-IT"/>
        </w:rPr>
        <w:t xml:space="preserve"> pari a euro 4,</w:t>
      </w:r>
      <w:r w:rsidR="004A6F79">
        <w:rPr>
          <w:rFonts w:ascii="Verdana" w:hAnsi="Verdana"/>
          <w:sz w:val="18"/>
          <w:szCs w:val="18"/>
          <w:lang w:val="it-IT" w:eastAsia="it-IT"/>
        </w:rPr>
        <w:t>5</w:t>
      </w:r>
      <w:r w:rsidR="0080640B" w:rsidRPr="0080640B">
        <w:rPr>
          <w:rFonts w:ascii="Verdana" w:hAnsi="Verdana"/>
          <w:sz w:val="18"/>
          <w:szCs w:val="18"/>
          <w:lang w:val="it-IT" w:eastAsia="it-IT"/>
        </w:rPr>
        <w:t xml:space="preserve">0 (più IVA); </w:t>
      </w:r>
      <w:r w:rsidR="0080640B">
        <w:rPr>
          <w:rFonts w:ascii="Verdana" w:hAnsi="Verdana"/>
          <w:sz w:val="18"/>
          <w:szCs w:val="18"/>
          <w:lang w:val="it-IT" w:eastAsia="it-IT"/>
        </w:rPr>
        <w:t xml:space="preserve">il </w:t>
      </w:r>
      <w:r w:rsidR="0080640B" w:rsidRPr="0080640B">
        <w:rPr>
          <w:rFonts w:ascii="Verdana" w:hAnsi="Verdana"/>
          <w:sz w:val="18"/>
          <w:szCs w:val="18"/>
          <w:lang w:val="it-IT" w:eastAsia="it-IT"/>
        </w:rPr>
        <w:t xml:space="preserve">numero stimato delle pratiche </w:t>
      </w:r>
      <w:r w:rsidR="0080640B">
        <w:rPr>
          <w:rFonts w:ascii="Verdana" w:hAnsi="Verdana"/>
          <w:sz w:val="18"/>
          <w:szCs w:val="18"/>
          <w:lang w:val="it-IT" w:eastAsia="it-IT"/>
        </w:rPr>
        <w:t xml:space="preserve">è pari a </w:t>
      </w:r>
      <w:r w:rsidR="00B01AB5">
        <w:rPr>
          <w:rFonts w:ascii="Verdana" w:hAnsi="Verdana"/>
          <w:sz w:val="18"/>
          <w:szCs w:val="18"/>
          <w:lang w:val="it-IT" w:eastAsia="it-IT"/>
        </w:rPr>
        <w:t>5.500</w:t>
      </w:r>
      <w:r w:rsidR="0080640B" w:rsidRPr="0080640B">
        <w:rPr>
          <w:rFonts w:ascii="Verdana" w:hAnsi="Verdana"/>
          <w:sz w:val="18"/>
          <w:szCs w:val="18"/>
          <w:lang w:val="it-IT" w:eastAsia="it-IT"/>
        </w:rPr>
        <w:t>.</w:t>
      </w:r>
    </w:p>
    <w:p w:rsidR="0080640B" w:rsidRPr="0080640B" w:rsidRDefault="007D6460" w:rsidP="00B01AB5">
      <w:pPr>
        <w:pStyle w:val="Paragrafoelenco"/>
        <w:widowControl w:val="0"/>
        <w:numPr>
          <w:ilvl w:val="0"/>
          <w:numId w:val="21"/>
        </w:numPr>
        <w:tabs>
          <w:tab w:val="left" w:pos="340"/>
          <w:tab w:val="left" w:pos="426"/>
        </w:tabs>
        <w:spacing w:line="320" w:lineRule="exact"/>
        <w:ind w:left="1843" w:right="1111" w:firstLine="0"/>
        <w:jc w:val="both"/>
        <w:rPr>
          <w:rFonts w:ascii="Verdana" w:hAnsi="Verdana"/>
          <w:sz w:val="18"/>
          <w:szCs w:val="18"/>
          <w:lang w:val="it-IT" w:eastAsia="it-IT"/>
        </w:rPr>
      </w:pPr>
      <w:r w:rsidRPr="007D6460">
        <w:rPr>
          <w:rFonts w:ascii="Verdana" w:hAnsi="Verdana"/>
          <w:sz w:val="18"/>
          <w:szCs w:val="18"/>
          <w:lang w:val="it-IT" w:eastAsia="it-IT"/>
        </w:rPr>
        <w:t>per i servizi in concessione attraverso l’applicazione dell’aggio a base di gara al valore dei crediti di cui si ipotizza la riscossione</w:t>
      </w:r>
      <w:r w:rsidR="00042F1B">
        <w:rPr>
          <w:rStyle w:val="Rimandonotaapidipagina"/>
          <w:rFonts w:ascii="Verdana" w:hAnsi="Verdana"/>
          <w:sz w:val="18"/>
          <w:szCs w:val="18"/>
          <w:lang w:val="it-IT" w:eastAsia="it-IT"/>
        </w:rPr>
        <w:footnoteReference w:id="9"/>
      </w:r>
      <w:r w:rsidRPr="007D6460">
        <w:rPr>
          <w:rFonts w:ascii="Verdana" w:hAnsi="Verdana"/>
          <w:sz w:val="18"/>
          <w:szCs w:val="18"/>
          <w:lang w:val="it-IT" w:eastAsia="it-IT"/>
        </w:rPr>
        <w:t xml:space="preserve">. </w:t>
      </w:r>
      <w:r w:rsidR="0080640B">
        <w:rPr>
          <w:rFonts w:ascii="Verdana" w:hAnsi="Verdana"/>
          <w:sz w:val="18"/>
          <w:szCs w:val="18"/>
          <w:lang w:val="it-IT" w:eastAsia="it-IT"/>
        </w:rPr>
        <w:t xml:space="preserve">L’aggio a base di gara è stabilito </w:t>
      </w:r>
      <w:r w:rsidR="0080640B">
        <w:rPr>
          <w:rFonts w:ascii="Verdana" w:hAnsi="Verdana"/>
          <w:sz w:val="18"/>
          <w:szCs w:val="18"/>
          <w:lang w:val="it-IT" w:eastAsia="it-IT"/>
        </w:rPr>
        <w:lastRenderedPageBreak/>
        <w:t xml:space="preserve">nella percentuale del 7%. </w:t>
      </w:r>
      <w:r w:rsidR="0080640B" w:rsidRPr="0080640B">
        <w:rPr>
          <w:rFonts w:ascii="Verdana" w:hAnsi="Verdana"/>
          <w:sz w:val="18"/>
          <w:szCs w:val="18"/>
          <w:lang w:val="it-IT" w:eastAsia="it-IT"/>
        </w:rPr>
        <w:t>Il carico totale da riscuotere per le tre annualità è di c.ca 1.785.868,15. Q</w:t>
      </w:r>
      <w:r w:rsidR="00B01AB5">
        <w:rPr>
          <w:rFonts w:ascii="Verdana" w:hAnsi="Verdana"/>
          <w:sz w:val="18"/>
          <w:szCs w:val="18"/>
          <w:lang w:val="it-IT" w:eastAsia="it-IT"/>
        </w:rPr>
        <w:t>uesto importo è falcidiato del 5</w:t>
      </w:r>
      <w:r w:rsidR="0080640B" w:rsidRPr="0080640B">
        <w:rPr>
          <w:rFonts w:ascii="Verdana" w:hAnsi="Verdana"/>
          <w:sz w:val="18"/>
          <w:szCs w:val="18"/>
          <w:lang w:val="it-IT" w:eastAsia="it-IT"/>
        </w:rPr>
        <w:t xml:space="preserve">0% in relazione alle aspettative sul recupero dei crediti in fase di riscossione coattiva e alla cifra così ottenuta di </w:t>
      </w:r>
      <w:r w:rsidR="00B01AB5" w:rsidRPr="00B01AB5">
        <w:rPr>
          <w:rFonts w:ascii="Verdana" w:hAnsi="Verdana"/>
          <w:sz w:val="18"/>
          <w:szCs w:val="18"/>
          <w:lang w:val="it-IT" w:eastAsia="it-IT"/>
        </w:rPr>
        <w:t xml:space="preserve">892.934,07 </w:t>
      </w:r>
      <w:r w:rsidR="00C62035">
        <w:rPr>
          <w:rFonts w:ascii="Verdana" w:hAnsi="Verdana"/>
          <w:sz w:val="18"/>
          <w:szCs w:val="18"/>
          <w:lang w:val="it-IT" w:eastAsia="it-IT"/>
        </w:rPr>
        <w:t>(pari</w:t>
      </w:r>
      <w:r w:rsidR="00B01AB5">
        <w:rPr>
          <w:rFonts w:ascii="Verdana" w:hAnsi="Verdana"/>
          <w:sz w:val="18"/>
          <w:szCs w:val="18"/>
          <w:lang w:val="it-IT" w:eastAsia="it-IT"/>
        </w:rPr>
        <w:t xml:space="preserve"> </w:t>
      </w:r>
      <w:r w:rsidR="00C62035">
        <w:rPr>
          <w:rFonts w:ascii="Verdana" w:hAnsi="Verdana"/>
          <w:sz w:val="18"/>
          <w:szCs w:val="18"/>
          <w:lang w:val="it-IT" w:eastAsia="it-IT"/>
        </w:rPr>
        <w:t xml:space="preserve">al </w:t>
      </w:r>
      <w:r w:rsidR="00B01AB5">
        <w:rPr>
          <w:rFonts w:ascii="Verdana" w:hAnsi="Verdana"/>
          <w:sz w:val="18"/>
          <w:szCs w:val="18"/>
          <w:lang w:val="it-IT" w:eastAsia="it-IT"/>
        </w:rPr>
        <w:t>5</w:t>
      </w:r>
      <w:r w:rsidR="00C62035">
        <w:rPr>
          <w:rFonts w:ascii="Verdana" w:hAnsi="Verdana"/>
          <w:sz w:val="18"/>
          <w:szCs w:val="18"/>
          <w:lang w:val="it-IT" w:eastAsia="it-IT"/>
        </w:rPr>
        <w:t xml:space="preserve">0% del carico sopra detto) </w:t>
      </w:r>
      <w:r w:rsidR="0080640B" w:rsidRPr="0080640B">
        <w:rPr>
          <w:rFonts w:ascii="Verdana" w:hAnsi="Verdana"/>
          <w:sz w:val="18"/>
          <w:szCs w:val="18"/>
          <w:lang w:val="it-IT" w:eastAsia="it-IT"/>
        </w:rPr>
        <w:t>viene applicata la base d’asta del 7% quale remunerazione del soggetto appaltatore al netto di IVA, costi di riscossione e spese postali.</w:t>
      </w:r>
    </w:p>
    <w:p w:rsidR="00AF747C" w:rsidRPr="007D6460" w:rsidRDefault="007D6460" w:rsidP="007D6460">
      <w:pPr>
        <w:pStyle w:val="Paragrafoelenco"/>
        <w:widowControl w:val="0"/>
        <w:numPr>
          <w:ilvl w:val="0"/>
          <w:numId w:val="21"/>
        </w:numPr>
        <w:tabs>
          <w:tab w:val="left" w:pos="340"/>
          <w:tab w:val="left" w:pos="426"/>
        </w:tabs>
        <w:spacing w:line="320" w:lineRule="exact"/>
        <w:ind w:left="1843" w:right="1111" w:firstLine="0"/>
        <w:jc w:val="both"/>
        <w:rPr>
          <w:rFonts w:ascii="Verdana" w:hAnsi="Verdana"/>
          <w:sz w:val="18"/>
          <w:szCs w:val="18"/>
          <w:lang w:val="it-IT" w:eastAsia="it-IT"/>
        </w:rPr>
      </w:pPr>
      <w:r w:rsidRPr="007D6460">
        <w:rPr>
          <w:rFonts w:ascii="Verdana" w:hAnsi="Verdana"/>
          <w:sz w:val="18"/>
          <w:szCs w:val="18"/>
          <w:lang w:val="it-IT" w:eastAsia="it-IT"/>
        </w:rPr>
        <w:t>L’importo degli oneri di sicurezza con riferimento alle prestazioni oggetto del presente affidamento, è pari a 0 (zero)</w:t>
      </w:r>
      <w:r>
        <w:rPr>
          <w:rStyle w:val="Rimandonotaapidipagina"/>
          <w:rFonts w:ascii="Verdana" w:hAnsi="Verdana"/>
          <w:sz w:val="18"/>
          <w:szCs w:val="18"/>
          <w:lang w:val="it-IT" w:eastAsia="it-IT"/>
        </w:rPr>
        <w:footnoteReference w:id="10"/>
      </w:r>
      <w:r w:rsidRPr="007D6460">
        <w:rPr>
          <w:rFonts w:ascii="Verdana" w:hAnsi="Verdana"/>
          <w:sz w:val="18"/>
          <w:szCs w:val="18"/>
          <w:lang w:val="it-IT" w:eastAsia="it-IT"/>
        </w:rPr>
        <w:t xml:space="preserve">. </w:t>
      </w:r>
    </w:p>
    <w:p w:rsidR="008F45E7" w:rsidRDefault="008F45E7" w:rsidP="00F51CD3">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8F45E7">
        <w:rPr>
          <w:rFonts w:ascii="Verdana" w:hAnsi="Verdana"/>
          <w:sz w:val="18"/>
          <w:szCs w:val="18"/>
          <w:u w:val="single"/>
          <w:lang w:val="it-IT" w:eastAsia="it-IT"/>
        </w:rPr>
        <w:t>Compenso dell’Affidatario.</w:t>
      </w:r>
      <w:r>
        <w:rPr>
          <w:rFonts w:ascii="Verdana" w:hAnsi="Verdana"/>
          <w:sz w:val="18"/>
          <w:szCs w:val="18"/>
          <w:lang w:val="it-IT" w:eastAsia="it-IT"/>
        </w:rPr>
        <w:t xml:space="preserve"> </w:t>
      </w:r>
    </w:p>
    <w:p w:rsidR="00F51CD3" w:rsidRPr="00F51CD3" w:rsidRDefault="007E7E79" w:rsidP="008F45E7">
      <w:pPr>
        <w:pStyle w:val="Paragrafoelenco"/>
        <w:widowControl w:val="0"/>
        <w:numPr>
          <w:ilvl w:val="0"/>
          <w:numId w:val="28"/>
        </w:numPr>
        <w:tabs>
          <w:tab w:val="left" w:pos="340"/>
          <w:tab w:val="left" w:pos="426"/>
        </w:tabs>
        <w:spacing w:line="320" w:lineRule="exact"/>
        <w:ind w:left="1843" w:right="1111" w:firstLine="0"/>
        <w:jc w:val="both"/>
        <w:rPr>
          <w:rFonts w:ascii="Verdana" w:hAnsi="Verdana"/>
          <w:sz w:val="18"/>
          <w:szCs w:val="18"/>
          <w:lang w:val="it-IT" w:eastAsia="it-IT"/>
        </w:rPr>
      </w:pPr>
      <w:r w:rsidRPr="007E7E79">
        <w:rPr>
          <w:rFonts w:ascii="Verdana" w:hAnsi="Verdana"/>
          <w:sz w:val="18"/>
          <w:szCs w:val="18"/>
          <w:lang w:val="it-IT" w:eastAsia="it-IT"/>
        </w:rPr>
        <w:t xml:space="preserve">Per lo svolgimento </w:t>
      </w:r>
      <w:r w:rsidR="00F51CD3" w:rsidRPr="0018514F">
        <w:rPr>
          <w:rFonts w:ascii="Verdana" w:hAnsi="Verdana"/>
          <w:sz w:val="18"/>
          <w:szCs w:val="18"/>
          <w:lang w:val="it-IT" w:eastAsia="it-IT"/>
        </w:rPr>
        <w:t xml:space="preserve">del servizio di supporto all’attività di accertamento per omesso/parziale versamento Tari annualità 2015/2016 </w:t>
      </w:r>
      <w:r w:rsidR="00F51CD3" w:rsidRPr="007E7E79">
        <w:rPr>
          <w:rFonts w:ascii="Verdana" w:hAnsi="Verdana"/>
          <w:sz w:val="18"/>
          <w:szCs w:val="18"/>
          <w:lang w:val="it-IT" w:eastAsia="it-IT"/>
        </w:rPr>
        <w:t>l’Ente riconoscerà al</w:t>
      </w:r>
      <w:r w:rsidR="00A6050F">
        <w:rPr>
          <w:rFonts w:ascii="Verdana" w:hAnsi="Verdana"/>
          <w:sz w:val="18"/>
          <w:szCs w:val="18"/>
          <w:lang w:val="it-IT" w:eastAsia="it-IT"/>
        </w:rPr>
        <w:t>l’</w:t>
      </w:r>
      <w:r w:rsidR="008F45E7">
        <w:rPr>
          <w:rFonts w:ascii="Verdana" w:hAnsi="Verdana"/>
          <w:sz w:val="18"/>
          <w:szCs w:val="18"/>
          <w:lang w:val="it-IT" w:eastAsia="it-IT"/>
        </w:rPr>
        <w:t>A</w:t>
      </w:r>
      <w:r w:rsidR="00A6050F">
        <w:rPr>
          <w:rFonts w:ascii="Verdana" w:hAnsi="Verdana"/>
          <w:sz w:val="18"/>
          <w:szCs w:val="18"/>
          <w:lang w:val="it-IT" w:eastAsia="it-IT"/>
        </w:rPr>
        <w:t xml:space="preserve">ffidatario il compenso </w:t>
      </w:r>
      <w:r w:rsidR="00A6050F" w:rsidRPr="007D6460">
        <w:rPr>
          <w:rFonts w:ascii="Verdana" w:hAnsi="Verdana"/>
          <w:sz w:val="18"/>
          <w:szCs w:val="18"/>
          <w:lang w:val="it-IT" w:eastAsia="it-IT"/>
        </w:rPr>
        <w:t>unitario stabilito a base di gara (per ciascuna pratica espletata</w:t>
      </w:r>
      <w:r w:rsidR="00A6050F">
        <w:rPr>
          <w:rFonts w:ascii="Verdana" w:hAnsi="Verdana"/>
          <w:sz w:val="18"/>
          <w:szCs w:val="18"/>
          <w:lang w:val="it-IT" w:eastAsia="it-IT"/>
        </w:rPr>
        <w:t xml:space="preserve"> con tutti gli adempimenti riportati sopra – art. 2 comma 2</w:t>
      </w:r>
      <w:r w:rsidR="009671AD">
        <w:rPr>
          <w:rStyle w:val="Rimandonotaapidipagina"/>
          <w:rFonts w:ascii="Verdana" w:hAnsi="Verdana"/>
          <w:sz w:val="18"/>
          <w:szCs w:val="18"/>
          <w:lang w:val="it-IT" w:eastAsia="it-IT"/>
        </w:rPr>
        <w:footnoteReference w:id="11"/>
      </w:r>
      <w:r w:rsidR="00A6050F" w:rsidRPr="007D6460">
        <w:rPr>
          <w:rFonts w:ascii="Verdana" w:hAnsi="Verdana"/>
          <w:sz w:val="18"/>
          <w:szCs w:val="18"/>
          <w:lang w:val="it-IT" w:eastAsia="it-IT"/>
        </w:rPr>
        <w:t xml:space="preserve">) </w:t>
      </w:r>
      <w:r w:rsidR="00A6050F">
        <w:rPr>
          <w:rFonts w:ascii="Verdana" w:hAnsi="Verdana"/>
          <w:sz w:val="18"/>
          <w:szCs w:val="18"/>
          <w:lang w:val="it-IT" w:eastAsia="it-IT"/>
        </w:rPr>
        <w:t xml:space="preserve">al netto del ribasso percentuale offerto in sede di gara </w:t>
      </w:r>
      <w:r w:rsidR="00A6050F" w:rsidRPr="007D6460">
        <w:rPr>
          <w:rFonts w:ascii="Verdana" w:hAnsi="Verdana"/>
          <w:sz w:val="18"/>
          <w:szCs w:val="18"/>
          <w:lang w:val="it-IT" w:eastAsia="it-IT"/>
        </w:rPr>
        <w:t>e moltiplicato per il numero stimato delle pratiche da lavorare</w:t>
      </w:r>
      <w:r w:rsidR="00F51CD3" w:rsidRPr="007E7E79">
        <w:rPr>
          <w:rFonts w:ascii="Verdana" w:hAnsi="Verdana"/>
          <w:sz w:val="18"/>
          <w:szCs w:val="18"/>
          <w:lang w:val="it-IT" w:eastAsia="it-IT"/>
        </w:rPr>
        <w:t>, oltre l’IVA se e in quanto dovuta</w:t>
      </w:r>
      <w:r w:rsidR="00A6050F">
        <w:rPr>
          <w:rFonts w:ascii="Verdana" w:hAnsi="Verdana"/>
          <w:sz w:val="18"/>
          <w:szCs w:val="18"/>
          <w:lang w:val="it-IT" w:eastAsia="it-IT"/>
        </w:rPr>
        <w:t>.</w:t>
      </w:r>
      <w:r w:rsidR="00F51CD3" w:rsidRPr="007E7E79">
        <w:rPr>
          <w:rFonts w:ascii="Verdana" w:hAnsi="Verdana"/>
          <w:sz w:val="18"/>
          <w:szCs w:val="18"/>
          <w:lang w:val="it-IT" w:eastAsia="it-IT"/>
        </w:rPr>
        <w:t xml:space="preserve"> </w:t>
      </w:r>
    </w:p>
    <w:p w:rsidR="008F45E7" w:rsidRDefault="0080640B" w:rsidP="008F45E7">
      <w:pPr>
        <w:pStyle w:val="Paragrafoelenco"/>
        <w:widowControl w:val="0"/>
        <w:numPr>
          <w:ilvl w:val="0"/>
          <w:numId w:val="28"/>
        </w:numPr>
        <w:tabs>
          <w:tab w:val="left" w:pos="340"/>
          <w:tab w:val="left" w:pos="426"/>
        </w:tabs>
        <w:spacing w:line="320" w:lineRule="exact"/>
        <w:ind w:left="1843" w:right="1111" w:firstLine="0"/>
        <w:jc w:val="both"/>
        <w:rPr>
          <w:rFonts w:ascii="Verdana" w:hAnsi="Verdana"/>
          <w:sz w:val="18"/>
          <w:szCs w:val="18"/>
          <w:lang w:val="it-IT" w:eastAsia="it-IT"/>
        </w:rPr>
      </w:pPr>
      <w:r w:rsidRPr="007E7E79">
        <w:rPr>
          <w:rFonts w:ascii="Verdana" w:hAnsi="Verdana"/>
          <w:sz w:val="18"/>
          <w:szCs w:val="18"/>
          <w:lang w:val="it-IT" w:eastAsia="it-IT"/>
        </w:rPr>
        <w:t xml:space="preserve">Per lo svolgimento </w:t>
      </w:r>
      <w:r w:rsidR="007E7E79" w:rsidRPr="007E7E79">
        <w:rPr>
          <w:rFonts w:ascii="Verdana" w:hAnsi="Verdana"/>
          <w:sz w:val="18"/>
          <w:szCs w:val="18"/>
          <w:lang w:val="it-IT" w:eastAsia="it-IT"/>
        </w:rPr>
        <w:t>del servizio di riscossione coattiva l’Ente riconoscerà al concessionario l’aggio offerto in sede di gara, oltre l’IVA se e in quanto dovuta, così come risultante dall’atto di aggiudicazione, calcolato sulle somme effettivamente riscosse</w:t>
      </w:r>
      <w:r w:rsidR="00C62035">
        <w:rPr>
          <w:rFonts w:ascii="Verdana" w:hAnsi="Verdana"/>
          <w:sz w:val="18"/>
          <w:szCs w:val="18"/>
          <w:lang w:val="it-IT" w:eastAsia="it-IT"/>
        </w:rPr>
        <w:t xml:space="preserve">. </w:t>
      </w:r>
    </w:p>
    <w:p w:rsidR="008F45E7" w:rsidRPr="008F45E7" w:rsidRDefault="008F45E7" w:rsidP="008F45E7">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u w:val="single"/>
          <w:lang w:val="it-IT" w:eastAsia="it-IT"/>
        </w:rPr>
      </w:pPr>
      <w:bookmarkStart w:id="0" w:name="_GoBack"/>
      <w:bookmarkEnd w:id="0"/>
      <w:r w:rsidRPr="008F45E7">
        <w:rPr>
          <w:rFonts w:ascii="Verdana" w:hAnsi="Verdana"/>
          <w:sz w:val="18"/>
          <w:szCs w:val="18"/>
          <w:u w:val="single"/>
          <w:lang w:val="it-IT" w:eastAsia="it-IT"/>
        </w:rPr>
        <w:t>Spese e costi della procedura.</w:t>
      </w:r>
    </w:p>
    <w:p w:rsidR="001C43E9" w:rsidRDefault="001C43E9" w:rsidP="008F45E7">
      <w:pPr>
        <w:pStyle w:val="Paragrafoelenco"/>
        <w:widowControl w:val="0"/>
        <w:numPr>
          <w:ilvl w:val="0"/>
          <w:numId w:val="29"/>
        </w:numPr>
        <w:tabs>
          <w:tab w:val="left" w:pos="340"/>
          <w:tab w:val="left" w:pos="426"/>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 xml:space="preserve">I compensi di cui al comma 2 del presente articolo devono intendersi </w:t>
      </w:r>
      <w:r w:rsidRPr="007E7E79">
        <w:rPr>
          <w:rFonts w:ascii="Verdana" w:hAnsi="Verdana"/>
          <w:sz w:val="18"/>
          <w:szCs w:val="18"/>
          <w:lang w:val="it-IT" w:eastAsia="it-IT"/>
        </w:rPr>
        <w:t xml:space="preserve">al netto delle spese di </w:t>
      </w:r>
      <w:r>
        <w:rPr>
          <w:rFonts w:ascii="Verdana" w:hAnsi="Verdana"/>
          <w:sz w:val="18"/>
          <w:szCs w:val="18"/>
          <w:lang w:val="it-IT" w:eastAsia="it-IT"/>
        </w:rPr>
        <w:t>postalizzazione/</w:t>
      </w:r>
      <w:r w:rsidRPr="007E7E79">
        <w:rPr>
          <w:rFonts w:ascii="Verdana" w:hAnsi="Verdana"/>
          <w:sz w:val="18"/>
          <w:szCs w:val="18"/>
          <w:lang w:val="it-IT" w:eastAsia="it-IT"/>
        </w:rPr>
        <w:t xml:space="preserve">notifica </w:t>
      </w:r>
      <w:r w:rsidR="00D641C7">
        <w:rPr>
          <w:rFonts w:ascii="Verdana" w:hAnsi="Verdana"/>
          <w:sz w:val="18"/>
          <w:szCs w:val="18"/>
          <w:lang w:val="it-IT" w:eastAsia="it-IT"/>
        </w:rPr>
        <w:t xml:space="preserve">(anticipati dall’affidatario) </w:t>
      </w:r>
      <w:r w:rsidRPr="007E7E79">
        <w:rPr>
          <w:rFonts w:ascii="Verdana" w:hAnsi="Verdana"/>
          <w:sz w:val="18"/>
          <w:szCs w:val="18"/>
          <w:lang w:val="it-IT" w:eastAsia="it-IT"/>
        </w:rPr>
        <w:t>e</w:t>
      </w:r>
      <w:r>
        <w:rPr>
          <w:rFonts w:ascii="Verdana" w:hAnsi="Verdana"/>
          <w:sz w:val="18"/>
          <w:szCs w:val="18"/>
          <w:lang w:val="it-IT" w:eastAsia="it-IT"/>
        </w:rPr>
        <w:t xml:space="preserve"> </w:t>
      </w:r>
      <w:r w:rsidRPr="007E7E79">
        <w:rPr>
          <w:rFonts w:ascii="Verdana" w:hAnsi="Verdana"/>
          <w:sz w:val="18"/>
          <w:szCs w:val="18"/>
          <w:lang w:val="it-IT" w:eastAsia="it-IT"/>
        </w:rPr>
        <w:t>delle spese relative alle procedure cautelari/esecutive</w:t>
      </w:r>
      <w:r>
        <w:rPr>
          <w:rFonts w:ascii="Verdana" w:hAnsi="Verdana"/>
          <w:sz w:val="18"/>
          <w:szCs w:val="18"/>
          <w:lang w:val="it-IT" w:eastAsia="it-IT"/>
        </w:rPr>
        <w:t xml:space="preserve"> che previa rendicontazione adeguata saranno rimborsati dall’Ente al soggetto affidatario.</w:t>
      </w:r>
    </w:p>
    <w:p w:rsidR="001C43E9" w:rsidRPr="003A5D1A" w:rsidRDefault="001C43E9" w:rsidP="008F45E7">
      <w:pPr>
        <w:pStyle w:val="Paragrafoelenco"/>
        <w:widowControl w:val="0"/>
        <w:numPr>
          <w:ilvl w:val="0"/>
          <w:numId w:val="29"/>
        </w:numPr>
        <w:tabs>
          <w:tab w:val="left" w:pos="340"/>
          <w:tab w:val="left" w:pos="426"/>
        </w:tabs>
        <w:spacing w:line="320" w:lineRule="exact"/>
        <w:ind w:left="1843" w:right="1111" w:firstLine="0"/>
        <w:jc w:val="both"/>
        <w:rPr>
          <w:rFonts w:ascii="Verdana" w:hAnsi="Verdana"/>
          <w:sz w:val="18"/>
          <w:szCs w:val="18"/>
          <w:lang w:val="it-IT" w:eastAsia="it-IT"/>
        </w:rPr>
      </w:pPr>
      <w:r w:rsidRPr="003A5D1A">
        <w:rPr>
          <w:rFonts w:ascii="Verdana" w:hAnsi="Verdana"/>
          <w:sz w:val="18"/>
          <w:szCs w:val="18"/>
          <w:lang w:val="it-IT" w:eastAsia="it-IT"/>
        </w:rPr>
        <w:t xml:space="preserve"> I costi delle notifiche e delle procedure cautelari</w:t>
      </w:r>
      <w:r w:rsidR="003A5D1A" w:rsidRPr="003A5D1A">
        <w:rPr>
          <w:rFonts w:ascii="Verdana" w:hAnsi="Verdana"/>
          <w:sz w:val="18"/>
          <w:szCs w:val="18"/>
          <w:lang w:val="it-IT" w:eastAsia="it-IT"/>
        </w:rPr>
        <w:t>/</w:t>
      </w:r>
      <w:r w:rsidRPr="003A5D1A">
        <w:rPr>
          <w:rFonts w:ascii="Verdana" w:hAnsi="Verdana"/>
          <w:sz w:val="18"/>
          <w:szCs w:val="18"/>
          <w:lang w:val="it-IT" w:eastAsia="it-IT"/>
        </w:rPr>
        <w:t xml:space="preserve">esecutive devono essere addebitati al soggetto nei cui confronti si procede per il recupero del credito.  Per </w:t>
      </w:r>
      <w:r w:rsidR="00771ADD">
        <w:rPr>
          <w:rFonts w:ascii="Verdana" w:hAnsi="Verdana"/>
          <w:sz w:val="18"/>
          <w:szCs w:val="18"/>
          <w:lang w:val="it-IT" w:eastAsia="it-IT"/>
        </w:rPr>
        <w:t>l’addebito de</w:t>
      </w:r>
      <w:r w:rsidRPr="003A5D1A">
        <w:rPr>
          <w:rFonts w:ascii="Verdana" w:hAnsi="Verdana"/>
          <w:sz w:val="18"/>
          <w:szCs w:val="18"/>
          <w:lang w:val="it-IT" w:eastAsia="it-IT"/>
        </w:rPr>
        <w:t xml:space="preserve">i costi anzidetti si fa ricorso agli importi stabiliti nelle tabelle di cui alla  deliberazione G.C. n. 193 del 19.09.2019 </w:t>
      </w:r>
      <w:r w:rsidR="006A32E7" w:rsidRPr="003A5D1A">
        <w:rPr>
          <w:rFonts w:ascii="Verdana" w:hAnsi="Verdana"/>
          <w:sz w:val="18"/>
          <w:szCs w:val="18"/>
          <w:lang w:val="it-IT" w:eastAsia="it-IT"/>
        </w:rPr>
        <w:t>(allegata al presente atto)</w:t>
      </w:r>
      <w:r w:rsidR="006A32E7">
        <w:rPr>
          <w:rFonts w:ascii="Verdana" w:hAnsi="Verdana"/>
          <w:sz w:val="18"/>
          <w:szCs w:val="18"/>
          <w:lang w:val="it-IT" w:eastAsia="it-IT"/>
        </w:rPr>
        <w:t xml:space="preserve"> </w:t>
      </w:r>
      <w:r w:rsidRPr="003A5D1A">
        <w:rPr>
          <w:rFonts w:ascii="Verdana" w:hAnsi="Verdana"/>
          <w:sz w:val="18"/>
          <w:szCs w:val="18"/>
          <w:lang w:val="it-IT" w:eastAsia="it-IT"/>
        </w:rPr>
        <w:t>in quanto compatibili con le disposizioni di legge</w:t>
      </w:r>
      <w:r>
        <w:rPr>
          <w:rStyle w:val="Rimandonotaapidipagina"/>
          <w:rFonts w:ascii="Verdana" w:hAnsi="Verdana"/>
          <w:sz w:val="18"/>
          <w:szCs w:val="18"/>
          <w:lang w:val="it-IT" w:eastAsia="it-IT"/>
        </w:rPr>
        <w:footnoteReference w:id="12"/>
      </w:r>
      <w:r w:rsidRPr="003A5D1A">
        <w:rPr>
          <w:rFonts w:ascii="Verdana" w:hAnsi="Verdana"/>
          <w:sz w:val="18"/>
          <w:szCs w:val="18"/>
          <w:lang w:val="it-IT" w:eastAsia="it-IT"/>
        </w:rPr>
        <w:t xml:space="preserve">. </w:t>
      </w:r>
    </w:p>
    <w:p w:rsidR="007E7E79" w:rsidRPr="007E7E79" w:rsidRDefault="003A5D1A" w:rsidP="008F45E7">
      <w:pPr>
        <w:pStyle w:val="Paragrafoelenco"/>
        <w:widowControl w:val="0"/>
        <w:numPr>
          <w:ilvl w:val="0"/>
          <w:numId w:val="29"/>
        </w:numPr>
        <w:tabs>
          <w:tab w:val="left" w:pos="340"/>
          <w:tab w:val="left" w:pos="426"/>
        </w:tabs>
        <w:spacing w:line="320" w:lineRule="exact"/>
        <w:ind w:left="1843" w:right="1111" w:firstLine="0"/>
        <w:jc w:val="both"/>
        <w:rPr>
          <w:rFonts w:ascii="Verdana" w:hAnsi="Verdana"/>
          <w:sz w:val="18"/>
          <w:szCs w:val="18"/>
          <w:lang w:val="it-IT" w:eastAsia="it-IT"/>
        </w:rPr>
      </w:pPr>
      <w:r w:rsidRPr="003A5D1A">
        <w:rPr>
          <w:rFonts w:ascii="Verdana" w:hAnsi="Verdana"/>
          <w:sz w:val="18"/>
          <w:szCs w:val="18"/>
          <w:lang w:val="it-IT" w:eastAsia="it-IT"/>
        </w:rPr>
        <w:t>Alla stessa deliberazione citata G.C. n. 193 del 19.09.2019</w:t>
      </w:r>
      <w:r>
        <w:rPr>
          <w:rFonts w:ascii="Verdana" w:hAnsi="Verdana"/>
          <w:sz w:val="18"/>
          <w:szCs w:val="18"/>
          <w:lang w:val="it-IT" w:eastAsia="it-IT"/>
        </w:rPr>
        <w:t xml:space="preserve"> si fa riferimento per calcolare i costi forfettari degli atti di riscossione rimborsati all’affidatario. </w:t>
      </w:r>
      <w:r w:rsidR="006A32E7" w:rsidRPr="006A32E7">
        <w:rPr>
          <w:rFonts w:ascii="Verdana" w:hAnsi="Verdana"/>
          <w:b/>
          <w:sz w:val="18"/>
          <w:szCs w:val="18"/>
          <w:lang w:val="it-IT" w:eastAsia="it-IT"/>
        </w:rPr>
        <w:t>NB</w:t>
      </w:r>
      <w:r w:rsidR="006A32E7">
        <w:rPr>
          <w:rFonts w:ascii="Verdana" w:hAnsi="Verdana"/>
          <w:sz w:val="18"/>
          <w:szCs w:val="18"/>
          <w:lang w:val="it-IT" w:eastAsia="it-IT"/>
        </w:rPr>
        <w:t xml:space="preserve"> </w:t>
      </w:r>
      <w:r w:rsidR="001C43E9" w:rsidRPr="003A5D1A">
        <w:rPr>
          <w:rFonts w:ascii="Verdana" w:hAnsi="Verdana"/>
          <w:b/>
          <w:sz w:val="18"/>
          <w:szCs w:val="18"/>
          <w:u w:val="single"/>
          <w:lang w:val="it-IT" w:eastAsia="it-IT"/>
        </w:rPr>
        <w:t>Le</w:t>
      </w:r>
      <w:r w:rsidR="001C43E9" w:rsidRPr="006008CA">
        <w:rPr>
          <w:rFonts w:ascii="Verdana" w:hAnsi="Verdana"/>
          <w:b/>
          <w:sz w:val="18"/>
          <w:szCs w:val="18"/>
          <w:u w:val="single"/>
          <w:lang w:val="it-IT" w:eastAsia="it-IT"/>
        </w:rPr>
        <w:t xml:space="preserve"> quote denominate dalla legge </w:t>
      </w:r>
      <w:r w:rsidR="001C43E9">
        <w:rPr>
          <w:rFonts w:ascii="Verdana" w:hAnsi="Verdana"/>
          <w:b/>
          <w:i/>
          <w:sz w:val="18"/>
          <w:szCs w:val="18"/>
          <w:u w:val="single"/>
          <w:lang w:val="it-IT" w:eastAsia="it-IT"/>
        </w:rPr>
        <w:t>“</w:t>
      </w:r>
      <w:r w:rsidR="001C43E9" w:rsidRPr="0071430C">
        <w:rPr>
          <w:rFonts w:ascii="Verdana" w:hAnsi="Verdana"/>
          <w:b/>
          <w:i/>
          <w:sz w:val="18"/>
          <w:szCs w:val="18"/>
          <w:u w:val="single"/>
          <w:lang w:val="it-IT" w:eastAsia="it-IT"/>
        </w:rPr>
        <w:t>oneri di riscossione a carico del debitore</w:t>
      </w:r>
      <w:r w:rsidR="001C43E9">
        <w:rPr>
          <w:rFonts w:ascii="Verdana" w:hAnsi="Verdana"/>
          <w:b/>
          <w:i/>
          <w:sz w:val="18"/>
          <w:szCs w:val="18"/>
          <w:u w:val="single"/>
          <w:lang w:val="it-IT" w:eastAsia="it-IT"/>
        </w:rPr>
        <w:t xml:space="preserve">” </w:t>
      </w:r>
      <w:r w:rsidR="001C43E9" w:rsidRPr="003A5D1A">
        <w:rPr>
          <w:rFonts w:ascii="Verdana" w:hAnsi="Verdana"/>
          <w:b/>
          <w:sz w:val="18"/>
          <w:szCs w:val="18"/>
          <w:u w:val="single"/>
          <w:lang w:val="it-IT" w:eastAsia="it-IT"/>
        </w:rPr>
        <w:t xml:space="preserve">di cui all’art. 1 comma 803 lett. </w:t>
      </w:r>
      <w:r w:rsidRPr="003A5D1A">
        <w:rPr>
          <w:rFonts w:ascii="Verdana" w:hAnsi="Verdana"/>
          <w:b/>
          <w:sz w:val="18"/>
          <w:szCs w:val="18"/>
          <w:u w:val="single"/>
          <w:lang w:val="it-IT" w:eastAsia="it-IT"/>
        </w:rPr>
        <w:t>a</w:t>
      </w:r>
      <w:r w:rsidR="001C43E9" w:rsidRPr="003A5D1A">
        <w:rPr>
          <w:rFonts w:ascii="Verdana" w:hAnsi="Verdana"/>
          <w:b/>
          <w:sz w:val="18"/>
          <w:szCs w:val="18"/>
          <w:u w:val="single"/>
          <w:lang w:val="it-IT" w:eastAsia="it-IT"/>
        </w:rPr>
        <w:t xml:space="preserve"> della legge 160/2019 </w:t>
      </w:r>
      <w:r w:rsidRPr="003A5D1A">
        <w:rPr>
          <w:rFonts w:ascii="Verdana" w:hAnsi="Verdana"/>
          <w:b/>
          <w:sz w:val="18"/>
          <w:szCs w:val="18"/>
          <w:u w:val="single"/>
          <w:lang w:val="it-IT" w:eastAsia="it-IT"/>
        </w:rPr>
        <w:t xml:space="preserve">e annoverate nella </w:t>
      </w:r>
      <w:r w:rsidRPr="003A5D1A">
        <w:rPr>
          <w:rFonts w:ascii="Verdana" w:hAnsi="Verdana"/>
          <w:b/>
          <w:sz w:val="18"/>
          <w:szCs w:val="18"/>
          <w:u w:val="single"/>
          <w:lang w:val="it-IT" w:eastAsia="it-IT"/>
        </w:rPr>
        <w:lastRenderedPageBreak/>
        <w:t>citata delibera come</w:t>
      </w:r>
      <w:r>
        <w:rPr>
          <w:rFonts w:ascii="Verdana" w:hAnsi="Verdana"/>
          <w:b/>
          <w:i/>
          <w:sz w:val="18"/>
          <w:szCs w:val="18"/>
          <w:u w:val="single"/>
          <w:lang w:val="it-IT" w:eastAsia="it-IT"/>
        </w:rPr>
        <w:t xml:space="preserve"> “rimborsi per l’attivazione del sistema” </w:t>
      </w:r>
      <w:r w:rsidR="001C43E9" w:rsidRPr="003A5D1A">
        <w:rPr>
          <w:rFonts w:ascii="Verdana" w:hAnsi="Verdana"/>
          <w:b/>
          <w:sz w:val="18"/>
          <w:szCs w:val="18"/>
          <w:u w:val="single"/>
          <w:lang w:val="it-IT" w:eastAsia="it-IT"/>
        </w:rPr>
        <w:t>non sono oggetto di rimborso e devono intendersi ricomprese nell’</w:t>
      </w:r>
      <w:r w:rsidR="001C43E9">
        <w:rPr>
          <w:rFonts w:ascii="Verdana" w:hAnsi="Verdana"/>
          <w:b/>
          <w:sz w:val="18"/>
          <w:szCs w:val="18"/>
          <w:u w:val="single"/>
          <w:lang w:val="it-IT" w:eastAsia="it-IT"/>
        </w:rPr>
        <w:t>aggio di aggiudicazione</w:t>
      </w:r>
      <w:r w:rsidR="001C43E9">
        <w:rPr>
          <w:rStyle w:val="Rimandonotaapidipagina"/>
          <w:rFonts w:ascii="Verdana" w:hAnsi="Verdana"/>
          <w:b/>
          <w:sz w:val="18"/>
          <w:szCs w:val="18"/>
          <w:u w:val="single"/>
          <w:lang w:val="it-IT" w:eastAsia="it-IT"/>
        </w:rPr>
        <w:footnoteReference w:id="13"/>
      </w:r>
      <w:r w:rsidR="001C43E9" w:rsidRPr="0071430C">
        <w:rPr>
          <w:rFonts w:ascii="Verdana" w:hAnsi="Verdana"/>
          <w:b/>
          <w:sz w:val="18"/>
          <w:szCs w:val="18"/>
          <w:u w:val="single"/>
          <w:lang w:val="it-IT" w:eastAsia="it-IT"/>
        </w:rPr>
        <w:t>.</w:t>
      </w:r>
      <w:r w:rsidR="001C43E9">
        <w:rPr>
          <w:rFonts w:ascii="Verdana" w:hAnsi="Verdana"/>
          <w:sz w:val="18"/>
          <w:szCs w:val="18"/>
          <w:lang w:val="it-IT" w:eastAsia="it-IT"/>
        </w:rPr>
        <w:t xml:space="preserve"> </w:t>
      </w:r>
    </w:p>
    <w:p w:rsidR="00211A73" w:rsidRPr="005E299D" w:rsidRDefault="002551CF" w:rsidP="00DE1557">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5E299D">
        <w:rPr>
          <w:rFonts w:ascii="Verdana" w:hAnsi="Verdana"/>
          <w:sz w:val="18"/>
          <w:szCs w:val="18"/>
          <w:lang w:val="it-IT" w:eastAsia="it-IT"/>
        </w:rPr>
        <w:t>Il soggetto affidatario del servizio si occupa della postalizzazione degli atti e intrattiene  ogni contatto con Poste Italiane</w:t>
      </w:r>
      <w:r w:rsidR="004B7681">
        <w:rPr>
          <w:rFonts w:ascii="Verdana" w:hAnsi="Verdana"/>
          <w:sz w:val="18"/>
          <w:szCs w:val="18"/>
          <w:lang w:val="it-IT" w:eastAsia="it-IT"/>
        </w:rPr>
        <w:t xml:space="preserve"> o con il soggetto deputato alla notifica per postalizzazione degli atti</w:t>
      </w:r>
      <w:r w:rsidRPr="005E299D">
        <w:rPr>
          <w:rFonts w:ascii="Verdana" w:hAnsi="Verdana"/>
          <w:sz w:val="18"/>
          <w:szCs w:val="18"/>
          <w:lang w:val="it-IT" w:eastAsia="it-IT"/>
        </w:rPr>
        <w:t xml:space="preserve">. </w:t>
      </w:r>
      <w:r w:rsidR="00AD4106" w:rsidRPr="005E299D">
        <w:rPr>
          <w:rFonts w:ascii="Verdana" w:hAnsi="Verdana"/>
          <w:sz w:val="18"/>
          <w:szCs w:val="18"/>
          <w:lang w:val="it-IT" w:eastAsia="it-IT"/>
        </w:rPr>
        <w:t>Le spese postali saranno anticipate dall’Affidatario a</w:t>
      </w:r>
      <w:r w:rsidR="004B7681">
        <w:rPr>
          <w:rFonts w:ascii="Verdana" w:hAnsi="Verdana"/>
          <w:sz w:val="18"/>
          <w:szCs w:val="18"/>
          <w:lang w:val="it-IT" w:eastAsia="it-IT"/>
        </w:rPr>
        <w:t xml:space="preserve">l soggetto spedizioniere </w:t>
      </w:r>
      <w:r w:rsidR="00A661BF">
        <w:rPr>
          <w:rFonts w:ascii="Verdana" w:hAnsi="Verdana"/>
          <w:sz w:val="18"/>
          <w:szCs w:val="18"/>
          <w:lang w:val="it-IT" w:eastAsia="it-IT"/>
        </w:rPr>
        <w:t>e i</w:t>
      </w:r>
      <w:r w:rsidRPr="005E299D">
        <w:rPr>
          <w:rFonts w:ascii="Verdana" w:hAnsi="Verdana"/>
          <w:sz w:val="18"/>
          <w:szCs w:val="18"/>
          <w:lang w:val="it-IT" w:eastAsia="it-IT"/>
        </w:rPr>
        <w:t>l costo successivamente rigirato al</w:t>
      </w:r>
      <w:r w:rsidR="004B7681">
        <w:rPr>
          <w:rFonts w:ascii="Verdana" w:hAnsi="Verdana"/>
          <w:sz w:val="18"/>
          <w:szCs w:val="18"/>
          <w:lang w:val="it-IT" w:eastAsia="it-IT"/>
        </w:rPr>
        <w:t xml:space="preserve">l’Ente </w:t>
      </w:r>
      <w:r w:rsidRPr="005E299D">
        <w:rPr>
          <w:rFonts w:ascii="Verdana" w:hAnsi="Verdana"/>
          <w:sz w:val="18"/>
          <w:szCs w:val="18"/>
          <w:lang w:val="it-IT" w:eastAsia="it-IT"/>
        </w:rPr>
        <w:t>con allegata puntuale rendicontazione delle spese sostenute</w:t>
      </w:r>
      <w:r w:rsidR="00A661BF">
        <w:rPr>
          <w:rFonts w:ascii="Verdana" w:hAnsi="Verdana"/>
          <w:sz w:val="18"/>
          <w:szCs w:val="18"/>
          <w:lang w:val="it-IT" w:eastAsia="it-IT"/>
        </w:rPr>
        <w:t xml:space="preserve"> allegata alla fattura relativa</w:t>
      </w:r>
      <w:r w:rsidRPr="005E299D">
        <w:rPr>
          <w:rFonts w:ascii="Verdana" w:hAnsi="Verdana"/>
          <w:sz w:val="18"/>
          <w:szCs w:val="18"/>
          <w:lang w:val="it-IT" w:eastAsia="it-IT"/>
        </w:rPr>
        <w:t>.</w:t>
      </w:r>
    </w:p>
    <w:p w:rsidR="00211A73" w:rsidRDefault="00AD4106" w:rsidP="00DE1557">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5E299D">
        <w:rPr>
          <w:rFonts w:ascii="Verdana" w:hAnsi="Verdana"/>
          <w:sz w:val="18"/>
          <w:szCs w:val="18"/>
          <w:lang w:val="it-IT" w:eastAsia="it-IT"/>
        </w:rPr>
        <w:t>I corrispettivi si intendono al netto di IVA e di altri eventuali oneri di legge che verranno aggiunti in sede di fatturazione. Ai sensi di quanto previsto dal D.lgs 231/2002 come modificato dal D.Lgs. n. 192/2012 ed eventuali s.m.i. il pagamento sarà effettuato entro e non oltre 30 giorni  dalla data di emissione della fattura</w:t>
      </w:r>
      <w:r w:rsidR="00211A73" w:rsidRPr="005E299D">
        <w:rPr>
          <w:rFonts w:ascii="Verdana" w:hAnsi="Verdana"/>
          <w:sz w:val="18"/>
          <w:szCs w:val="18"/>
          <w:lang w:val="it-IT" w:eastAsia="it-IT"/>
        </w:rPr>
        <w:t xml:space="preserve"> mediante </w:t>
      </w:r>
      <w:r w:rsidRPr="005E299D">
        <w:rPr>
          <w:rFonts w:ascii="Verdana" w:hAnsi="Verdana"/>
          <w:sz w:val="18"/>
          <w:szCs w:val="18"/>
          <w:lang w:val="it-IT" w:eastAsia="it-IT"/>
        </w:rPr>
        <w:t xml:space="preserve">BONIFICO su IBAN </w:t>
      </w:r>
      <w:r w:rsidR="00C91407" w:rsidRPr="005E299D">
        <w:rPr>
          <w:rFonts w:ascii="Verdana" w:hAnsi="Verdana"/>
          <w:sz w:val="18"/>
          <w:szCs w:val="18"/>
          <w:lang w:val="it-IT" w:eastAsia="it-IT"/>
        </w:rPr>
        <w:t>dell’affidatario</w:t>
      </w:r>
      <w:r w:rsidR="004B7681">
        <w:rPr>
          <w:rFonts w:ascii="Verdana" w:hAnsi="Verdana"/>
          <w:sz w:val="18"/>
          <w:szCs w:val="18"/>
          <w:lang w:val="it-IT" w:eastAsia="it-IT"/>
        </w:rPr>
        <w:t>/concessionario</w:t>
      </w:r>
      <w:r w:rsidR="00211A73" w:rsidRPr="005E299D">
        <w:rPr>
          <w:rFonts w:ascii="Verdana" w:hAnsi="Verdana"/>
          <w:sz w:val="18"/>
          <w:szCs w:val="18"/>
          <w:lang w:val="it-IT" w:eastAsia="it-IT"/>
        </w:rPr>
        <w:t>.</w:t>
      </w:r>
    </w:p>
    <w:p w:rsidR="00793449" w:rsidRDefault="00274AE3" w:rsidP="00274AE3">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274AE3">
        <w:rPr>
          <w:rFonts w:ascii="Verdana" w:hAnsi="Verdana"/>
          <w:sz w:val="18"/>
          <w:szCs w:val="18"/>
          <w:lang w:val="it-IT" w:eastAsia="it-IT"/>
        </w:rPr>
        <w:t>Non potranno essere formulate richieste di compensi aggiuntivi qualora non venisse raggiunto l’importo complessivo presunto indicato negli atti di gara, poiché si tra</w:t>
      </w:r>
      <w:r>
        <w:rPr>
          <w:rFonts w:ascii="Verdana" w:hAnsi="Verdana"/>
          <w:sz w:val="18"/>
          <w:szCs w:val="18"/>
          <w:lang w:val="it-IT" w:eastAsia="it-IT"/>
        </w:rPr>
        <w:t>tt</w:t>
      </w:r>
      <w:r w:rsidRPr="00274AE3">
        <w:rPr>
          <w:rFonts w:ascii="Verdana" w:hAnsi="Verdana"/>
          <w:sz w:val="18"/>
          <w:szCs w:val="18"/>
          <w:lang w:val="it-IT" w:eastAsia="it-IT"/>
        </w:rPr>
        <w:t>a di un puro valore di</w:t>
      </w:r>
      <w:r>
        <w:rPr>
          <w:rFonts w:ascii="Verdana" w:hAnsi="Verdana"/>
          <w:sz w:val="18"/>
          <w:szCs w:val="18"/>
          <w:lang w:val="it-IT" w:eastAsia="it-IT"/>
        </w:rPr>
        <w:t xml:space="preserve"> </w:t>
      </w:r>
      <w:r w:rsidRPr="00274AE3">
        <w:rPr>
          <w:rFonts w:ascii="Verdana" w:hAnsi="Verdana"/>
          <w:sz w:val="18"/>
          <w:szCs w:val="18"/>
          <w:lang w:val="it-IT" w:eastAsia="it-IT"/>
        </w:rPr>
        <w:t>riferimento</w:t>
      </w:r>
      <w:r>
        <w:rPr>
          <w:rFonts w:ascii="Verdana" w:hAnsi="Verdana"/>
          <w:sz w:val="18"/>
          <w:szCs w:val="18"/>
          <w:lang w:val="it-IT" w:eastAsia="it-IT"/>
        </w:rPr>
        <w:t>,</w:t>
      </w:r>
      <w:r w:rsidRPr="00274AE3">
        <w:rPr>
          <w:rFonts w:ascii="Verdana" w:hAnsi="Verdana"/>
          <w:sz w:val="18"/>
          <w:szCs w:val="18"/>
          <w:lang w:val="it-IT" w:eastAsia="it-IT"/>
        </w:rPr>
        <w:t xml:space="preserve"> semplicemente </w:t>
      </w:r>
      <w:r>
        <w:rPr>
          <w:rFonts w:ascii="Verdana" w:hAnsi="Verdana"/>
          <w:sz w:val="18"/>
          <w:szCs w:val="18"/>
          <w:lang w:val="it-IT" w:eastAsia="it-IT"/>
        </w:rPr>
        <w:t xml:space="preserve">ipotetico e che in nessun modo può essere inteso come vincolante per </w:t>
      </w:r>
      <w:r w:rsidRPr="00274AE3">
        <w:rPr>
          <w:rFonts w:ascii="Verdana" w:hAnsi="Verdana"/>
          <w:sz w:val="18"/>
          <w:szCs w:val="18"/>
          <w:lang w:val="it-IT" w:eastAsia="it-IT"/>
        </w:rPr>
        <w:t>l’Ente</w:t>
      </w:r>
      <w:r>
        <w:rPr>
          <w:rFonts w:ascii="Verdana" w:hAnsi="Verdana"/>
          <w:sz w:val="18"/>
          <w:szCs w:val="18"/>
          <w:lang w:val="it-IT" w:eastAsia="it-IT"/>
        </w:rPr>
        <w:t>.</w:t>
      </w:r>
      <w:r w:rsidRPr="00274AE3">
        <w:rPr>
          <w:rFonts w:ascii="Verdana" w:hAnsi="Verdana"/>
          <w:sz w:val="18"/>
          <w:szCs w:val="18"/>
          <w:lang w:val="it-IT" w:eastAsia="it-IT"/>
        </w:rPr>
        <w:t xml:space="preserve"> </w:t>
      </w:r>
    </w:p>
    <w:p w:rsidR="007C306A" w:rsidRPr="00274AE3" w:rsidRDefault="007C306A" w:rsidP="00274AE3">
      <w:pPr>
        <w:pStyle w:val="Paragrafoelenco"/>
        <w:widowControl w:val="0"/>
        <w:numPr>
          <w:ilvl w:val="0"/>
          <w:numId w:val="4"/>
        </w:numPr>
        <w:tabs>
          <w:tab w:val="left" w:pos="340"/>
          <w:tab w:val="left" w:pos="426"/>
        </w:tabs>
        <w:spacing w:line="320" w:lineRule="exact"/>
        <w:ind w:left="1843" w:right="1111" w:firstLine="0"/>
        <w:jc w:val="both"/>
        <w:rPr>
          <w:rFonts w:ascii="Verdana" w:hAnsi="Verdana"/>
          <w:sz w:val="18"/>
          <w:szCs w:val="18"/>
          <w:lang w:val="it-IT" w:eastAsia="it-IT"/>
        </w:rPr>
      </w:pPr>
      <w:r w:rsidRPr="007C306A">
        <w:rPr>
          <w:rFonts w:ascii="Verdana" w:hAnsi="Verdana"/>
          <w:sz w:val="18"/>
          <w:szCs w:val="18"/>
          <w:lang w:val="it-IT" w:eastAsia="it-IT"/>
        </w:rPr>
        <w:t>Si esclude ogni altro corrispettivo o rimborso spese non previste dal presente capitolato.</w:t>
      </w:r>
    </w:p>
    <w:p w:rsidR="00EE6F27" w:rsidRPr="005E299D" w:rsidRDefault="00EE6F27" w:rsidP="00DE1557">
      <w:pPr>
        <w:widowControl w:val="0"/>
        <w:tabs>
          <w:tab w:val="left" w:pos="340"/>
          <w:tab w:val="left" w:pos="794"/>
        </w:tabs>
        <w:spacing w:after="0" w:line="320" w:lineRule="exact"/>
        <w:ind w:left="1843" w:right="1111"/>
        <w:jc w:val="both"/>
        <w:rPr>
          <w:rFonts w:ascii="Verdana" w:eastAsia="Times New Roman" w:hAnsi="Verdana" w:cs="Times New Roman"/>
          <w:szCs w:val="18"/>
          <w:u w:val="single"/>
          <w:lang w:eastAsia="it-IT"/>
        </w:rPr>
      </w:pPr>
    </w:p>
    <w:p w:rsidR="00475526" w:rsidRDefault="00475526" w:rsidP="00475526">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8E0CD3">
        <w:rPr>
          <w:rFonts w:ascii="Verdana" w:eastAsia="Times New Roman" w:hAnsi="Verdana" w:cs="Times New Roman"/>
          <w:b/>
          <w:sz w:val="20"/>
          <w:szCs w:val="18"/>
          <w:u w:val="single"/>
          <w:lang w:eastAsia="it-IT"/>
        </w:rPr>
        <w:t xml:space="preserve">Art. 4  – </w:t>
      </w:r>
      <w:r>
        <w:rPr>
          <w:rFonts w:ascii="Verdana" w:eastAsia="Times New Roman" w:hAnsi="Verdana" w:cs="Times New Roman"/>
          <w:b/>
          <w:sz w:val="20"/>
          <w:szCs w:val="18"/>
          <w:u w:val="single"/>
          <w:lang w:eastAsia="it-IT"/>
        </w:rPr>
        <w:t xml:space="preserve">Discarico e </w:t>
      </w:r>
      <w:r w:rsidR="007C306A">
        <w:rPr>
          <w:rFonts w:ascii="Verdana" w:eastAsia="Times New Roman" w:hAnsi="Verdana" w:cs="Times New Roman"/>
          <w:b/>
          <w:sz w:val="20"/>
          <w:szCs w:val="18"/>
          <w:u w:val="single"/>
          <w:lang w:eastAsia="it-IT"/>
        </w:rPr>
        <w:t>I</w:t>
      </w:r>
      <w:r>
        <w:rPr>
          <w:rFonts w:ascii="Verdana" w:eastAsia="Times New Roman" w:hAnsi="Verdana" w:cs="Times New Roman"/>
          <w:b/>
          <w:sz w:val="20"/>
          <w:szCs w:val="18"/>
          <w:u w:val="single"/>
          <w:lang w:eastAsia="it-IT"/>
        </w:rPr>
        <w:t>nesigibilità</w:t>
      </w:r>
    </w:p>
    <w:p w:rsidR="000C71E6" w:rsidRDefault="007C306A" w:rsidP="007C306A">
      <w:pPr>
        <w:pStyle w:val="Paragrafoelenco"/>
        <w:widowControl w:val="0"/>
        <w:numPr>
          <w:ilvl w:val="0"/>
          <w:numId w:val="5"/>
        </w:numPr>
        <w:tabs>
          <w:tab w:val="left" w:pos="340"/>
          <w:tab w:val="left" w:pos="426"/>
        </w:tabs>
        <w:spacing w:line="320" w:lineRule="exact"/>
        <w:ind w:left="1843" w:right="1111" w:firstLine="0"/>
        <w:jc w:val="both"/>
        <w:rPr>
          <w:rFonts w:ascii="Verdana" w:hAnsi="Verdana"/>
          <w:sz w:val="18"/>
          <w:szCs w:val="18"/>
          <w:lang w:val="it-IT" w:eastAsia="it-IT"/>
        </w:rPr>
      </w:pPr>
      <w:r w:rsidRPr="000C71E6">
        <w:rPr>
          <w:rFonts w:ascii="Verdana" w:hAnsi="Verdana"/>
          <w:sz w:val="18"/>
          <w:szCs w:val="18"/>
          <w:lang w:val="it-IT" w:eastAsia="it-IT"/>
        </w:rPr>
        <w:t xml:space="preserve">In caso di discarico totale </w:t>
      </w:r>
      <w:r w:rsidR="00917390">
        <w:rPr>
          <w:rFonts w:ascii="Verdana" w:hAnsi="Verdana"/>
          <w:sz w:val="18"/>
          <w:szCs w:val="18"/>
          <w:lang w:val="it-IT" w:eastAsia="it-IT"/>
        </w:rPr>
        <w:t xml:space="preserve">ordinato dall’Ente ed in caso di inesigibilità </w:t>
      </w:r>
      <w:r w:rsidRPr="000C71E6">
        <w:rPr>
          <w:rFonts w:ascii="Verdana" w:hAnsi="Verdana"/>
          <w:sz w:val="18"/>
          <w:szCs w:val="18"/>
          <w:lang w:val="it-IT" w:eastAsia="it-IT"/>
        </w:rPr>
        <w:t xml:space="preserve">è comunque riconosciuto all’affidatario il rimborso </w:t>
      </w:r>
      <w:r w:rsidR="000C71E6">
        <w:rPr>
          <w:rFonts w:ascii="Verdana" w:hAnsi="Verdana"/>
          <w:sz w:val="18"/>
          <w:szCs w:val="18"/>
          <w:lang w:val="it-IT" w:eastAsia="it-IT"/>
        </w:rPr>
        <w:t>delle spese e costi della procedura di cui al comma 3 dell’articolo precedente</w:t>
      </w:r>
      <w:r w:rsidR="00917390">
        <w:rPr>
          <w:rFonts w:ascii="Verdana" w:hAnsi="Verdana"/>
          <w:sz w:val="18"/>
          <w:szCs w:val="18"/>
          <w:lang w:val="it-IT" w:eastAsia="it-IT"/>
        </w:rPr>
        <w:t>, debitamente documentati</w:t>
      </w:r>
      <w:r w:rsidR="000C71E6">
        <w:rPr>
          <w:rFonts w:ascii="Verdana" w:hAnsi="Verdana"/>
          <w:sz w:val="18"/>
          <w:szCs w:val="18"/>
          <w:lang w:val="it-IT" w:eastAsia="it-IT"/>
        </w:rPr>
        <w:t>.</w:t>
      </w:r>
    </w:p>
    <w:p w:rsidR="00917390" w:rsidRPr="00917390" w:rsidRDefault="00917390" w:rsidP="00917390">
      <w:pPr>
        <w:pStyle w:val="Paragrafoelenco"/>
        <w:widowControl w:val="0"/>
        <w:numPr>
          <w:ilvl w:val="0"/>
          <w:numId w:val="5"/>
        </w:numPr>
        <w:tabs>
          <w:tab w:val="left" w:pos="340"/>
          <w:tab w:val="left" w:pos="426"/>
        </w:tabs>
        <w:spacing w:line="320" w:lineRule="exact"/>
        <w:ind w:left="1843" w:right="1111" w:firstLine="0"/>
        <w:jc w:val="both"/>
        <w:rPr>
          <w:rFonts w:ascii="Verdana" w:hAnsi="Verdana"/>
          <w:sz w:val="18"/>
          <w:szCs w:val="18"/>
          <w:lang w:val="it-IT" w:eastAsia="it-IT"/>
        </w:rPr>
      </w:pPr>
      <w:r w:rsidRPr="00917390">
        <w:rPr>
          <w:rFonts w:ascii="Verdana" w:hAnsi="Verdana"/>
          <w:sz w:val="18"/>
          <w:szCs w:val="18"/>
          <w:lang w:val="it-IT" w:eastAsia="it-IT"/>
        </w:rPr>
        <w:t>Ai fini del discarico per inesigibilità delle quote affidate in riscossione, l’affidatario trasmette, anche in via</w:t>
      </w:r>
      <w:r>
        <w:rPr>
          <w:rFonts w:ascii="Verdana" w:hAnsi="Verdana"/>
          <w:sz w:val="18"/>
          <w:szCs w:val="18"/>
          <w:lang w:val="it-IT" w:eastAsia="it-IT"/>
        </w:rPr>
        <w:t xml:space="preserve"> </w:t>
      </w:r>
      <w:r w:rsidRPr="00917390">
        <w:rPr>
          <w:rFonts w:ascii="Verdana" w:hAnsi="Verdana"/>
          <w:sz w:val="18"/>
          <w:szCs w:val="18"/>
          <w:lang w:val="it-IT" w:eastAsia="it-IT"/>
        </w:rPr>
        <w:t>telematica, all'Ente, una comunicazione di inesigibilità entro 36 mesi dall</w:t>
      </w:r>
      <w:r>
        <w:rPr>
          <w:rFonts w:ascii="Verdana" w:hAnsi="Verdana"/>
          <w:sz w:val="18"/>
          <w:szCs w:val="18"/>
          <w:lang w:val="it-IT" w:eastAsia="it-IT"/>
        </w:rPr>
        <w:t>’inizio della procedura esecutiva</w:t>
      </w:r>
      <w:r w:rsidRPr="00917390">
        <w:rPr>
          <w:rFonts w:ascii="Verdana" w:hAnsi="Verdana"/>
          <w:sz w:val="18"/>
          <w:szCs w:val="18"/>
          <w:lang w:val="it-IT" w:eastAsia="it-IT"/>
        </w:rPr>
        <w:t>.</w:t>
      </w:r>
    </w:p>
    <w:p w:rsidR="00917390" w:rsidRPr="00917390" w:rsidRDefault="00917390" w:rsidP="00917390">
      <w:pPr>
        <w:pStyle w:val="Paragrafoelenco"/>
        <w:widowControl w:val="0"/>
        <w:numPr>
          <w:ilvl w:val="0"/>
          <w:numId w:val="5"/>
        </w:numPr>
        <w:tabs>
          <w:tab w:val="left" w:pos="340"/>
          <w:tab w:val="left" w:pos="426"/>
        </w:tabs>
        <w:spacing w:line="320" w:lineRule="exact"/>
        <w:ind w:left="1843" w:right="1111" w:firstLine="0"/>
        <w:jc w:val="both"/>
        <w:rPr>
          <w:rFonts w:ascii="Verdana" w:hAnsi="Verdana"/>
          <w:sz w:val="18"/>
          <w:szCs w:val="18"/>
          <w:lang w:val="it-IT" w:eastAsia="it-IT"/>
        </w:rPr>
      </w:pPr>
      <w:r w:rsidRPr="00917390">
        <w:rPr>
          <w:rFonts w:ascii="Verdana" w:hAnsi="Verdana"/>
          <w:sz w:val="18"/>
          <w:szCs w:val="18"/>
          <w:lang w:val="it-IT" w:eastAsia="it-IT"/>
        </w:rPr>
        <w:t>La comunicazione è trasmessa anche se, alla scadenza del suddetto termine, le quote sono interessate da procedure esecutive o cautelari avviate, da contenzioso pendente, da accordi di ristrutturazione o transazioni fiscali e previdenziali in corso, da insinuazioni in procedure concorsuali ancora aperte, ovvero da dilazioni in corso già concesse. In tale caso, la comunicazione assume</w:t>
      </w:r>
      <w:r>
        <w:rPr>
          <w:rFonts w:ascii="Verdana" w:hAnsi="Verdana"/>
          <w:sz w:val="18"/>
          <w:szCs w:val="18"/>
          <w:lang w:val="it-IT" w:eastAsia="it-IT"/>
        </w:rPr>
        <w:t xml:space="preserve"> </w:t>
      </w:r>
      <w:r w:rsidRPr="00917390">
        <w:rPr>
          <w:rFonts w:ascii="Verdana" w:hAnsi="Verdana"/>
          <w:sz w:val="18"/>
          <w:szCs w:val="18"/>
          <w:lang w:val="it-IT" w:eastAsia="it-IT"/>
        </w:rPr>
        <w:t>valore informativo e deve essere integrata entro il 31 dicembre dell'anno di chiusura delle attività in</w:t>
      </w:r>
      <w:r w:rsidR="007C306A" w:rsidRPr="00917390">
        <w:rPr>
          <w:rFonts w:ascii="Verdana" w:hAnsi="Verdana"/>
          <w:sz w:val="18"/>
          <w:szCs w:val="18"/>
          <w:lang w:val="it-IT" w:eastAsia="it-IT"/>
        </w:rPr>
        <w:t xml:space="preserve"> </w:t>
      </w:r>
      <w:r w:rsidRPr="00917390">
        <w:rPr>
          <w:rFonts w:ascii="Verdana" w:hAnsi="Verdana"/>
          <w:sz w:val="18"/>
          <w:szCs w:val="18"/>
          <w:lang w:val="it-IT" w:eastAsia="it-IT"/>
        </w:rPr>
        <w:t>corso ove il credito non sia stata integralmente riscosso.</w:t>
      </w:r>
    </w:p>
    <w:p w:rsidR="00917390" w:rsidRPr="00917390" w:rsidRDefault="00917390" w:rsidP="00917390">
      <w:pPr>
        <w:pStyle w:val="Paragrafoelenco"/>
        <w:widowControl w:val="0"/>
        <w:numPr>
          <w:ilvl w:val="0"/>
          <w:numId w:val="5"/>
        </w:numPr>
        <w:tabs>
          <w:tab w:val="left" w:pos="340"/>
          <w:tab w:val="left" w:pos="426"/>
        </w:tabs>
        <w:spacing w:line="320" w:lineRule="exact"/>
        <w:ind w:left="1843" w:right="1111" w:firstLine="0"/>
        <w:jc w:val="both"/>
        <w:rPr>
          <w:rFonts w:ascii="Verdana" w:hAnsi="Verdana"/>
          <w:sz w:val="18"/>
          <w:szCs w:val="18"/>
          <w:lang w:val="it-IT" w:eastAsia="it-IT"/>
        </w:rPr>
      </w:pPr>
      <w:r w:rsidRPr="00917390">
        <w:rPr>
          <w:rFonts w:ascii="Verdana" w:hAnsi="Verdana"/>
          <w:sz w:val="18"/>
          <w:szCs w:val="18"/>
          <w:lang w:val="it-IT" w:eastAsia="it-IT"/>
        </w:rPr>
        <w:t>Costituiscono causa di perdita del diritto al discarico:</w:t>
      </w:r>
    </w:p>
    <w:p w:rsidR="00701B4A" w:rsidRPr="00675F96" w:rsidRDefault="00917390" w:rsidP="00701B4A">
      <w:pPr>
        <w:pStyle w:val="Paragrafoelenco"/>
        <w:widowControl w:val="0"/>
        <w:numPr>
          <w:ilvl w:val="0"/>
          <w:numId w:val="32"/>
        </w:numPr>
        <w:tabs>
          <w:tab w:val="left" w:pos="340"/>
          <w:tab w:val="left" w:pos="426"/>
        </w:tabs>
        <w:spacing w:line="320" w:lineRule="exact"/>
        <w:ind w:right="1111"/>
        <w:jc w:val="both"/>
        <w:rPr>
          <w:rFonts w:ascii="Verdana" w:hAnsi="Verdana"/>
          <w:sz w:val="16"/>
          <w:szCs w:val="18"/>
          <w:lang w:val="it-IT" w:eastAsia="it-IT"/>
        </w:rPr>
      </w:pPr>
      <w:r w:rsidRPr="00675F96">
        <w:rPr>
          <w:rFonts w:ascii="Verdana" w:hAnsi="Verdana"/>
          <w:sz w:val="16"/>
          <w:szCs w:val="18"/>
          <w:lang w:val="it-IT" w:eastAsia="it-IT"/>
        </w:rPr>
        <w:t>la mancata presentazione della comunicazione di inesigibilità entro i termini di cui al comma</w:t>
      </w:r>
      <w:r w:rsidR="00DA145A" w:rsidRPr="00675F96">
        <w:rPr>
          <w:rFonts w:ascii="Verdana" w:hAnsi="Verdana"/>
          <w:sz w:val="16"/>
          <w:szCs w:val="18"/>
          <w:lang w:val="it-IT" w:eastAsia="it-IT"/>
        </w:rPr>
        <w:t xml:space="preserve"> </w:t>
      </w:r>
      <w:r w:rsidRPr="00675F96">
        <w:rPr>
          <w:rFonts w:ascii="Verdana" w:hAnsi="Verdana"/>
          <w:sz w:val="16"/>
          <w:szCs w:val="18"/>
          <w:lang w:val="it-IT" w:eastAsia="it-IT"/>
        </w:rPr>
        <w:t>precedente;</w:t>
      </w:r>
    </w:p>
    <w:p w:rsidR="00917390" w:rsidRPr="00675F96" w:rsidRDefault="00917390" w:rsidP="00701B4A">
      <w:pPr>
        <w:pStyle w:val="Paragrafoelenco"/>
        <w:widowControl w:val="0"/>
        <w:numPr>
          <w:ilvl w:val="0"/>
          <w:numId w:val="32"/>
        </w:numPr>
        <w:tabs>
          <w:tab w:val="left" w:pos="340"/>
          <w:tab w:val="left" w:pos="426"/>
        </w:tabs>
        <w:spacing w:line="320" w:lineRule="exact"/>
        <w:ind w:right="1111"/>
        <w:jc w:val="both"/>
        <w:rPr>
          <w:rFonts w:ascii="Verdana" w:hAnsi="Verdana"/>
          <w:sz w:val="16"/>
          <w:szCs w:val="18"/>
          <w:lang w:val="it-IT" w:eastAsia="it-IT"/>
        </w:rPr>
      </w:pPr>
      <w:r w:rsidRPr="00675F96">
        <w:rPr>
          <w:rFonts w:ascii="Verdana" w:hAnsi="Verdana"/>
          <w:sz w:val="16"/>
          <w:szCs w:val="18"/>
          <w:lang w:val="it-IT" w:eastAsia="it-IT"/>
        </w:rPr>
        <w:t xml:space="preserve">il mancato svolgimento dell'azione esecutiva, diversa dall'espropriazione mobiliare, su tutti i beni del contribuente la cui esistenza, al momento del pignoramento, risultava dal sistema informativo del Ministero delle finanze, a meno che i beni pignorati non fossero di </w:t>
      </w:r>
      <w:r w:rsidRPr="00675F96">
        <w:rPr>
          <w:rFonts w:ascii="Verdana" w:hAnsi="Verdana"/>
          <w:sz w:val="16"/>
          <w:szCs w:val="18"/>
          <w:lang w:val="it-IT" w:eastAsia="it-IT"/>
        </w:rPr>
        <w:lastRenderedPageBreak/>
        <w:t>valore pari al doppio del credito, nonché sui nuovi beni la cui esistenza è stata comunicata dall'ufficio nell'ambito del procedimento di controllo delle liste presentate all'inesigibilità</w:t>
      </w:r>
      <w:r w:rsidR="00701B4A" w:rsidRPr="00675F96">
        <w:rPr>
          <w:rFonts w:ascii="Verdana" w:hAnsi="Verdana"/>
          <w:sz w:val="16"/>
          <w:szCs w:val="18"/>
          <w:lang w:val="it-IT" w:eastAsia="it-IT"/>
        </w:rPr>
        <w:t xml:space="preserve"> o in qualsiasi momento precedente</w:t>
      </w:r>
      <w:r w:rsidRPr="00675F96">
        <w:rPr>
          <w:rFonts w:ascii="Verdana" w:hAnsi="Verdana"/>
          <w:sz w:val="16"/>
          <w:szCs w:val="18"/>
          <w:lang w:val="it-IT" w:eastAsia="it-IT"/>
        </w:rPr>
        <w:t xml:space="preserve">; </w:t>
      </w:r>
      <w:r w:rsidRPr="00675F96">
        <w:rPr>
          <w:rFonts w:ascii="Verdana" w:hAnsi="Verdana"/>
          <w:b/>
          <w:sz w:val="16"/>
          <w:szCs w:val="18"/>
          <w:lang w:val="it-IT" w:eastAsia="it-IT"/>
        </w:rPr>
        <w:t>resta salva la facoltà dell'Ente di valutare con l’affidatario l'eventuale anti economicità dell'azione cautelare o esecutiva secondo linee guida da definire in un protocollo operativo</w:t>
      </w:r>
      <w:r w:rsidRPr="00675F96">
        <w:rPr>
          <w:rFonts w:ascii="Verdana" w:hAnsi="Verdana"/>
          <w:sz w:val="16"/>
          <w:szCs w:val="18"/>
          <w:lang w:val="it-IT" w:eastAsia="it-IT"/>
        </w:rPr>
        <w:t>;</w:t>
      </w:r>
    </w:p>
    <w:p w:rsidR="00701B4A" w:rsidRPr="00675F96" w:rsidRDefault="00917390" w:rsidP="00701B4A">
      <w:pPr>
        <w:pStyle w:val="Paragrafoelenco"/>
        <w:widowControl w:val="0"/>
        <w:numPr>
          <w:ilvl w:val="0"/>
          <w:numId w:val="32"/>
        </w:numPr>
        <w:tabs>
          <w:tab w:val="left" w:pos="340"/>
          <w:tab w:val="left" w:pos="426"/>
        </w:tabs>
        <w:spacing w:line="320" w:lineRule="exact"/>
        <w:ind w:right="1111"/>
        <w:jc w:val="both"/>
        <w:rPr>
          <w:rFonts w:ascii="Verdana" w:hAnsi="Verdana"/>
          <w:sz w:val="16"/>
          <w:szCs w:val="18"/>
          <w:lang w:val="it-IT" w:eastAsia="it-IT"/>
        </w:rPr>
      </w:pPr>
      <w:r w:rsidRPr="00675F96">
        <w:rPr>
          <w:rFonts w:ascii="Verdana" w:hAnsi="Verdana"/>
          <w:sz w:val="16"/>
          <w:szCs w:val="18"/>
          <w:lang w:val="it-IT" w:eastAsia="it-IT"/>
        </w:rPr>
        <w:t xml:space="preserve">la mancata riscossione delle somme affidate in riscossione, se imputabile all’affidatario; sono imputabili all’affidatario e costituiscono causa di perdita del diritto al discarico i vizi e le irregolarità compiute nell'attività di notifica dell'ingiunzione e nell'ambito della procedura esecutiva, salvo che l’affidatario non dimostri che tali vizi ed irregolarità non hanno influito sull'esito della procedura o che non pregiudicano, in ogni caso, l'azione di recupero. </w:t>
      </w:r>
    </w:p>
    <w:p w:rsidR="00917390" w:rsidRPr="00675F96" w:rsidRDefault="00701B4A" w:rsidP="00701B4A">
      <w:pPr>
        <w:pStyle w:val="Paragrafoelenco"/>
        <w:widowControl w:val="0"/>
        <w:numPr>
          <w:ilvl w:val="0"/>
          <w:numId w:val="32"/>
        </w:numPr>
        <w:tabs>
          <w:tab w:val="left" w:pos="340"/>
          <w:tab w:val="left" w:pos="426"/>
        </w:tabs>
        <w:spacing w:line="320" w:lineRule="exact"/>
        <w:ind w:right="1111"/>
        <w:jc w:val="both"/>
        <w:rPr>
          <w:rFonts w:ascii="Verdana" w:hAnsi="Verdana"/>
          <w:sz w:val="16"/>
          <w:szCs w:val="18"/>
          <w:lang w:val="it-IT" w:eastAsia="it-IT"/>
        </w:rPr>
      </w:pPr>
      <w:r w:rsidRPr="00675F96">
        <w:rPr>
          <w:rFonts w:ascii="Verdana" w:hAnsi="Verdana"/>
          <w:sz w:val="16"/>
          <w:szCs w:val="18"/>
          <w:lang w:val="it-IT" w:eastAsia="it-IT"/>
        </w:rPr>
        <w:t>La mancata trasmissione, entro il termine di 30 giorni dalla richiesta,</w:t>
      </w:r>
      <w:r w:rsidR="00917390" w:rsidRPr="00675F96">
        <w:rPr>
          <w:rFonts w:ascii="Verdana" w:hAnsi="Verdana"/>
          <w:sz w:val="16"/>
          <w:szCs w:val="18"/>
          <w:lang w:val="it-IT" w:eastAsia="it-IT"/>
        </w:rPr>
        <w:t xml:space="preserve"> della documentazione relativa ai crediti per i quali l'Ente stesso intende esercitare il controllo. Se entro tale termine l’affidatario non consegna la documentazione richiesta, ovvero non la mette a disposizione, perde il diritto al discarico del credito.</w:t>
      </w:r>
    </w:p>
    <w:p w:rsidR="00475526" w:rsidRPr="00917390" w:rsidRDefault="00701B4A" w:rsidP="00917390">
      <w:pPr>
        <w:pStyle w:val="Paragrafoelenco"/>
        <w:widowControl w:val="0"/>
        <w:numPr>
          <w:ilvl w:val="0"/>
          <w:numId w:val="5"/>
        </w:numPr>
        <w:tabs>
          <w:tab w:val="left" w:pos="340"/>
          <w:tab w:val="left" w:pos="426"/>
        </w:tabs>
        <w:spacing w:line="320" w:lineRule="exact"/>
        <w:ind w:left="1843" w:right="1111" w:firstLine="0"/>
        <w:jc w:val="both"/>
        <w:rPr>
          <w:rFonts w:ascii="Verdana" w:hAnsi="Verdana"/>
          <w:sz w:val="18"/>
          <w:szCs w:val="18"/>
          <w:lang w:val="it-IT" w:eastAsia="it-IT"/>
        </w:rPr>
      </w:pPr>
      <w:r>
        <w:rPr>
          <w:rFonts w:ascii="Verdana" w:hAnsi="Verdana"/>
          <w:sz w:val="18"/>
          <w:szCs w:val="18"/>
          <w:lang w:val="it-IT" w:eastAsia="it-IT"/>
        </w:rPr>
        <w:t>R</w:t>
      </w:r>
      <w:r w:rsidR="00917390" w:rsidRPr="00917390">
        <w:rPr>
          <w:rFonts w:ascii="Verdana" w:hAnsi="Verdana"/>
          <w:sz w:val="18"/>
          <w:szCs w:val="18"/>
          <w:lang w:val="it-IT" w:eastAsia="it-IT"/>
        </w:rPr>
        <w:t>esta salvo, in ogni momento, il potere dell'Ente di comunicare all’affidatario l'esistenza di nuovi beni da sottoporre ad esecuzione e di segnalare azioni cautelari ed esecutive nonché conservative ed ogni altra azione prevista dalle norme ordinarie a tutela del creditore da intraprendere al fine di riscuotere le somme dovute.</w:t>
      </w:r>
    </w:p>
    <w:p w:rsidR="00475526" w:rsidRDefault="00475526"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p>
    <w:p w:rsidR="00872DA6" w:rsidRPr="008E0CD3" w:rsidRDefault="00872DA6"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8E0CD3">
        <w:rPr>
          <w:rFonts w:ascii="Verdana" w:eastAsia="Times New Roman" w:hAnsi="Verdana" w:cs="Times New Roman"/>
          <w:b/>
          <w:sz w:val="20"/>
          <w:szCs w:val="18"/>
          <w:u w:val="single"/>
          <w:lang w:eastAsia="it-IT"/>
        </w:rPr>
        <w:t xml:space="preserve">Art. </w:t>
      </w:r>
      <w:r w:rsidR="00475526">
        <w:rPr>
          <w:rFonts w:ascii="Verdana" w:eastAsia="Times New Roman" w:hAnsi="Verdana" w:cs="Times New Roman"/>
          <w:b/>
          <w:sz w:val="20"/>
          <w:szCs w:val="18"/>
          <w:u w:val="single"/>
          <w:lang w:eastAsia="it-IT"/>
        </w:rPr>
        <w:t>5</w:t>
      </w:r>
      <w:r w:rsidRPr="008E0CD3">
        <w:rPr>
          <w:rFonts w:ascii="Verdana" w:eastAsia="Times New Roman" w:hAnsi="Verdana" w:cs="Times New Roman"/>
          <w:b/>
          <w:sz w:val="20"/>
          <w:szCs w:val="18"/>
          <w:u w:val="single"/>
          <w:lang w:eastAsia="it-IT"/>
        </w:rPr>
        <w:t xml:space="preserve">  – Responsabilita’ - Garanzia</w:t>
      </w:r>
    </w:p>
    <w:p w:rsidR="00F34911" w:rsidRDefault="00F34911"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Pr>
          <w:rFonts w:ascii="Verdana" w:eastAsia="Arial" w:hAnsi="Verdana" w:cs="Arial"/>
          <w:sz w:val="18"/>
          <w:szCs w:val="18"/>
          <w:lang w:val="it-IT"/>
        </w:rPr>
        <w:t xml:space="preserve">Ai sensi del comma 4 art. 1 D.L.  76/2020 non è richiesta la garanzia provvisoria di cui all’art. 93 del D. Lgs. 50/2016. </w:t>
      </w:r>
    </w:p>
    <w:p w:rsidR="00ED4809" w:rsidRPr="00ED4809" w:rsidRDefault="00ED4809"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ED4809">
        <w:rPr>
          <w:rFonts w:ascii="Verdana" w:eastAsia="Arial" w:hAnsi="Verdana" w:cs="Arial"/>
          <w:sz w:val="18"/>
          <w:szCs w:val="18"/>
          <w:lang w:val="it-IT"/>
        </w:rPr>
        <w:t>La Ditta affidataria dovrà costituire per i termini di durata dell’appalto una garanzia fissata nella</w:t>
      </w:r>
      <w:r>
        <w:rPr>
          <w:rFonts w:ascii="Verdana" w:eastAsia="Arial" w:hAnsi="Verdana" w:cs="Arial"/>
          <w:sz w:val="18"/>
          <w:szCs w:val="18"/>
          <w:lang w:val="it-IT"/>
        </w:rPr>
        <w:t xml:space="preserve"> </w:t>
      </w:r>
      <w:r w:rsidRPr="00ED4809">
        <w:rPr>
          <w:rFonts w:ascii="Verdana" w:eastAsia="Arial" w:hAnsi="Verdana" w:cs="Arial"/>
          <w:sz w:val="18"/>
          <w:szCs w:val="18"/>
          <w:lang w:val="it-IT"/>
        </w:rPr>
        <w:t>misura prevista dal comma 1 dell'art 103 del D. Lgs. 50/2016.</w:t>
      </w:r>
    </w:p>
    <w:p w:rsidR="00ED4809" w:rsidRPr="00ED4809" w:rsidRDefault="00ED4809"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ED4809">
        <w:rPr>
          <w:rFonts w:ascii="Verdana" w:eastAsia="Arial" w:hAnsi="Verdana" w:cs="Arial"/>
          <w:sz w:val="18"/>
          <w:szCs w:val="18"/>
          <w:lang w:val="it-IT"/>
        </w:rPr>
        <w:t>La garanzia potrà essere costituita mediante fidejussione bancaria o polizza fidejussoria assicurativa rilasciata da primarie imprese di assicurazione debitamente autorizzate all’esercizio del ramo cauzione e dovrà contenere le condizioni particolari</w:t>
      </w:r>
      <w:r>
        <w:rPr>
          <w:rFonts w:ascii="Verdana" w:eastAsia="Arial" w:hAnsi="Verdana" w:cs="Arial"/>
          <w:sz w:val="18"/>
          <w:szCs w:val="18"/>
          <w:lang w:val="it-IT"/>
        </w:rPr>
        <w:t xml:space="preserve"> di cui al combinato disposto degli artt. 93 e 103 </w:t>
      </w:r>
      <w:r w:rsidRPr="00ED4809">
        <w:rPr>
          <w:rFonts w:ascii="Verdana" w:eastAsia="Arial" w:hAnsi="Verdana" w:cs="Arial"/>
          <w:sz w:val="18"/>
          <w:szCs w:val="18"/>
          <w:lang w:val="it-IT"/>
        </w:rPr>
        <w:t>del D. Lgs. 50/2016</w:t>
      </w:r>
      <w:r>
        <w:rPr>
          <w:rFonts w:ascii="Verdana" w:eastAsia="Arial" w:hAnsi="Verdana" w:cs="Arial"/>
          <w:sz w:val="18"/>
          <w:szCs w:val="18"/>
          <w:lang w:val="it-IT"/>
        </w:rPr>
        <w:t>.</w:t>
      </w:r>
    </w:p>
    <w:p w:rsidR="00F34911" w:rsidRDefault="00ED4809"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ED4809">
        <w:rPr>
          <w:rFonts w:ascii="Verdana" w:eastAsia="Arial" w:hAnsi="Verdana" w:cs="Arial"/>
          <w:sz w:val="18"/>
          <w:szCs w:val="18"/>
          <w:lang w:val="it-IT"/>
        </w:rPr>
        <w:t xml:space="preserve">L'importo della garanzia è ridotto del 50% per coloro che presentino originale, copia conforme, ovvero copia con dichiarazione di corrispondenza all'originale resa dal Legale Rappresentante corredata da fotocopia del documento identificativo del sottoscrittore, della certificazione del sistema di qualità conforme alle norme europee della serie UNI EN ISO 9000. </w:t>
      </w:r>
    </w:p>
    <w:p w:rsidR="00F34911" w:rsidRDefault="00F34911"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ED4809">
        <w:rPr>
          <w:rFonts w:ascii="Verdana" w:eastAsia="Arial" w:hAnsi="Verdana" w:cs="Arial"/>
          <w:sz w:val="18"/>
          <w:szCs w:val="18"/>
          <w:lang w:val="it-IT"/>
        </w:rPr>
        <w:t>Si applica</w:t>
      </w:r>
      <w:r>
        <w:rPr>
          <w:rFonts w:ascii="Verdana" w:eastAsia="Arial" w:hAnsi="Verdana" w:cs="Arial"/>
          <w:sz w:val="18"/>
          <w:szCs w:val="18"/>
          <w:lang w:val="it-IT"/>
        </w:rPr>
        <w:t>no le riduzioni di cui al comma 7 dell’art. 93.</w:t>
      </w:r>
    </w:p>
    <w:p w:rsidR="00AA7485" w:rsidRPr="00AD76F0" w:rsidRDefault="00ED4809"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AD76F0">
        <w:rPr>
          <w:rFonts w:ascii="Verdana" w:eastAsia="Arial" w:hAnsi="Verdana" w:cs="Arial"/>
          <w:sz w:val="18"/>
          <w:szCs w:val="18"/>
          <w:lang w:val="it-IT"/>
        </w:rPr>
        <w:t>In caso di risoluzione del contratto per fatto dell'aggiudicatario, la garanzia definitiva</w:t>
      </w:r>
      <w:r w:rsidR="00AD76F0" w:rsidRPr="00AD76F0">
        <w:rPr>
          <w:rFonts w:ascii="Verdana" w:eastAsia="Arial" w:hAnsi="Verdana" w:cs="Arial"/>
          <w:sz w:val="18"/>
          <w:szCs w:val="18"/>
          <w:lang w:val="it-IT"/>
        </w:rPr>
        <w:t xml:space="preserve"> </w:t>
      </w:r>
      <w:r w:rsidRPr="00AD76F0">
        <w:rPr>
          <w:rFonts w:ascii="Verdana" w:eastAsia="Arial" w:hAnsi="Verdana" w:cs="Arial"/>
          <w:sz w:val="18"/>
          <w:szCs w:val="18"/>
          <w:lang w:val="it-IT"/>
        </w:rPr>
        <w:t>verrà incamerata dall’Amministrazione comunale, fatto salvo il diritto al risarcimento di</w:t>
      </w:r>
      <w:r w:rsidR="00AD76F0">
        <w:rPr>
          <w:rFonts w:ascii="Verdana" w:eastAsia="Arial" w:hAnsi="Verdana" w:cs="Arial"/>
          <w:sz w:val="18"/>
          <w:szCs w:val="18"/>
          <w:lang w:val="it-IT"/>
        </w:rPr>
        <w:t xml:space="preserve"> </w:t>
      </w:r>
      <w:r w:rsidRPr="00AD76F0">
        <w:rPr>
          <w:rFonts w:ascii="Verdana" w:eastAsia="Arial" w:hAnsi="Verdana" w:cs="Arial"/>
          <w:sz w:val="18"/>
          <w:szCs w:val="18"/>
          <w:lang w:val="it-IT"/>
        </w:rPr>
        <w:t>eventuali maggiori danni.</w:t>
      </w:r>
    </w:p>
    <w:p w:rsidR="00B70532" w:rsidRPr="00B70532" w:rsidRDefault="00B70532"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Pr>
          <w:rFonts w:ascii="Verdana" w:eastAsia="Arial" w:hAnsi="Verdana" w:cs="Arial"/>
          <w:sz w:val="18"/>
          <w:szCs w:val="18"/>
          <w:lang w:val="it-IT"/>
        </w:rPr>
        <w:t xml:space="preserve">L’aggiudicatario dovrà dimostrare il possesso </w:t>
      </w:r>
      <w:r w:rsidRPr="00B70532">
        <w:rPr>
          <w:rFonts w:ascii="Verdana" w:eastAsia="Arial" w:hAnsi="Verdana" w:cs="Arial"/>
          <w:sz w:val="18"/>
          <w:szCs w:val="18"/>
          <w:lang w:val="it-IT"/>
        </w:rPr>
        <w:t xml:space="preserve">di </w:t>
      </w:r>
      <w:r>
        <w:rPr>
          <w:rFonts w:ascii="Verdana" w:eastAsia="Arial" w:hAnsi="Verdana" w:cs="Arial"/>
          <w:sz w:val="18"/>
          <w:szCs w:val="18"/>
          <w:lang w:val="it-IT"/>
        </w:rPr>
        <w:t xml:space="preserve">adeguata </w:t>
      </w:r>
      <w:r w:rsidRPr="00B70532">
        <w:rPr>
          <w:rFonts w:ascii="Verdana" w:eastAsia="Arial" w:hAnsi="Verdana" w:cs="Arial"/>
          <w:sz w:val="18"/>
          <w:szCs w:val="18"/>
          <w:lang w:val="it-IT"/>
        </w:rPr>
        <w:t>polizza di RCTO</w:t>
      </w:r>
      <w:r>
        <w:rPr>
          <w:rFonts w:ascii="Verdana" w:eastAsia="Arial" w:hAnsi="Verdana" w:cs="Arial"/>
          <w:sz w:val="18"/>
          <w:szCs w:val="18"/>
          <w:lang w:val="it-IT"/>
        </w:rPr>
        <w:t xml:space="preserve"> </w:t>
      </w:r>
      <w:r w:rsidRPr="00B70532">
        <w:rPr>
          <w:rFonts w:ascii="Verdana" w:eastAsia="Arial" w:hAnsi="Verdana" w:cs="Arial"/>
          <w:sz w:val="18"/>
          <w:szCs w:val="18"/>
          <w:lang w:val="it-IT"/>
        </w:rPr>
        <w:t xml:space="preserve">(Responsabilità Civile verso Terzi e verso prestatori d'Opera), già attivata, </w:t>
      </w:r>
      <w:r>
        <w:rPr>
          <w:rFonts w:ascii="Verdana" w:eastAsia="Arial" w:hAnsi="Verdana" w:cs="Arial"/>
          <w:sz w:val="18"/>
          <w:szCs w:val="18"/>
          <w:lang w:val="it-IT"/>
        </w:rPr>
        <w:t xml:space="preserve">e </w:t>
      </w:r>
      <w:r w:rsidRPr="00B70532">
        <w:rPr>
          <w:rFonts w:ascii="Verdana" w:eastAsia="Arial" w:hAnsi="Verdana" w:cs="Arial"/>
          <w:sz w:val="18"/>
          <w:szCs w:val="18"/>
          <w:lang w:val="it-IT"/>
        </w:rPr>
        <w:t>dovrà produrre un'appendice alla stessa (appendice di precisazione), nella quale si espliciti che la polizza in questione è efficace anche per il servizio oggetto del presente appalto, richiamandone l'oggetto</w:t>
      </w:r>
      <w:r>
        <w:rPr>
          <w:rFonts w:ascii="Verdana" w:eastAsia="Arial" w:hAnsi="Verdana" w:cs="Arial"/>
          <w:sz w:val="18"/>
          <w:szCs w:val="18"/>
          <w:lang w:val="it-IT"/>
        </w:rPr>
        <w:t xml:space="preserve"> e </w:t>
      </w:r>
      <w:r w:rsidRPr="00B70532">
        <w:rPr>
          <w:rFonts w:ascii="Verdana" w:eastAsia="Arial" w:hAnsi="Verdana" w:cs="Arial"/>
          <w:sz w:val="18"/>
          <w:szCs w:val="18"/>
          <w:lang w:val="it-IT"/>
        </w:rPr>
        <w:t xml:space="preserve">tutte le specifiche </w:t>
      </w:r>
      <w:r>
        <w:rPr>
          <w:rFonts w:ascii="Verdana" w:eastAsia="Arial" w:hAnsi="Verdana" w:cs="Arial"/>
          <w:sz w:val="18"/>
          <w:szCs w:val="18"/>
          <w:lang w:val="it-IT"/>
        </w:rPr>
        <w:t>con massimale non inferiore a 1.000.000,00 di euro</w:t>
      </w:r>
      <w:r w:rsidRPr="00B70532">
        <w:rPr>
          <w:rFonts w:ascii="Verdana" w:eastAsia="Arial" w:hAnsi="Verdana" w:cs="Arial"/>
          <w:sz w:val="18"/>
          <w:szCs w:val="18"/>
          <w:lang w:val="it-IT"/>
        </w:rPr>
        <w:t>.</w:t>
      </w:r>
    </w:p>
    <w:p w:rsidR="00B70532" w:rsidRPr="00B70532" w:rsidRDefault="00B70532" w:rsidP="007C306A">
      <w:pPr>
        <w:pStyle w:val="Paragrafoelenco"/>
        <w:widowControl w:val="0"/>
        <w:numPr>
          <w:ilvl w:val="0"/>
          <w:numId w:val="30"/>
        </w:numPr>
        <w:tabs>
          <w:tab w:val="left" w:pos="340"/>
          <w:tab w:val="left" w:pos="426"/>
        </w:tabs>
        <w:spacing w:line="320" w:lineRule="exact"/>
        <w:ind w:left="1843" w:right="1111" w:firstLine="0"/>
        <w:jc w:val="both"/>
        <w:rPr>
          <w:rFonts w:ascii="Verdana" w:eastAsia="Arial" w:hAnsi="Verdana" w:cs="Arial"/>
          <w:sz w:val="18"/>
          <w:szCs w:val="18"/>
          <w:lang w:val="it-IT"/>
        </w:rPr>
      </w:pPr>
      <w:r w:rsidRPr="00B70532">
        <w:rPr>
          <w:rFonts w:ascii="Verdana" w:eastAsia="Arial" w:hAnsi="Verdana" w:cs="Arial"/>
          <w:sz w:val="18"/>
          <w:szCs w:val="18"/>
          <w:lang w:val="it-IT"/>
        </w:rPr>
        <w:lastRenderedPageBreak/>
        <w:t xml:space="preserve">La polizza e/o l'appendice di precisazione, dovrà essere posta in visione alla Stazione Appaltante prima dell'inizio delle attività, in originale o copia conforme e debitamente quietanzata dall'assicuratore per conferma di avvenuto pagamento. </w:t>
      </w:r>
    </w:p>
    <w:p w:rsidR="00B70532" w:rsidRPr="00B70532" w:rsidRDefault="00B70532" w:rsidP="007C306A">
      <w:pPr>
        <w:pStyle w:val="Paragrafoelenco"/>
        <w:widowControl w:val="0"/>
        <w:numPr>
          <w:ilvl w:val="0"/>
          <w:numId w:val="30"/>
        </w:numPr>
        <w:tabs>
          <w:tab w:val="left" w:pos="340"/>
          <w:tab w:val="left" w:pos="426"/>
          <w:tab w:val="left" w:pos="2268"/>
        </w:tabs>
        <w:spacing w:line="320" w:lineRule="exact"/>
        <w:ind w:left="1843" w:right="1111" w:firstLine="0"/>
        <w:jc w:val="both"/>
        <w:rPr>
          <w:rFonts w:ascii="Verdana" w:eastAsia="Arial" w:hAnsi="Verdana" w:cs="Arial"/>
          <w:sz w:val="18"/>
          <w:szCs w:val="18"/>
          <w:lang w:val="it-IT"/>
        </w:rPr>
      </w:pPr>
      <w:r w:rsidRPr="00B70532">
        <w:rPr>
          <w:rFonts w:ascii="Verdana" w:eastAsia="Arial" w:hAnsi="Verdana" w:cs="Arial"/>
          <w:sz w:val="18"/>
          <w:szCs w:val="18"/>
          <w:lang w:val="it-IT"/>
        </w:rPr>
        <w:t>Resta inteso che l'esistenza e quindi la validità ed efficacia della polizza assicurativa di cui al presente articolo è condizione essenziale e, pertanto, qualora l'appaltatore</w:t>
      </w:r>
      <w:r>
        <w:rPr>
          <w:rFonts w:ascii="Verdana" w:eastAsia="Arial" w:hAnsi="Verdana" w:cs="Arial"/>
          <w:sz w:val="18"/>
          <w:szCs w:val="18"/>
          <w:lang w:val="it-IT"/>
        </w:rPr>
        <w:t>, in qualsiasi tempo della vigenza contrattuale,</w:t>
      </w:r>
      <w:r w:rsidRPr="00B70532">
        <w:rPr>
          <w:rFonts w:ascii="Verdana" w:eastAsia="Arial" w:hAnsi="Verdana" w:cs="Arial"/>
          <w:sz w:val="18"/>
          <w:szCs w:val="18"/>
          <w:lang w:val="it-IT"/>
        </w:rPr>
        <w:t xml:space="preserve"> non sia in grado di provare la copertura assicurativa di cui si tratta, il Contratto si risolverà di diritto con conseguente incameramento della garanzia prestata a titolo di penale e fatto salvo</w:t>
      </w:r>
      <w:r>
        <w:rPr>
          <w:rFonts w:ascii="Verdana" w:eastAsia="Arial" w:hAnsi="Verdana" w:cs="Arial"/>
          <w:sz w:val="18"/>
          <w:szCs w:val="18"/>
          <w:lang w:val="it-IT"/>
        </w:rPr>
        <w:t xml:space="preserve"> </w:t>
      </w:r>
      <w:r w:rsidRPr="00B70532">
        <w:rPr>
          <w:rFonts w:ascii="Verdana" w:eastAsia="Arial" w:hAnsi="Verdana" w:cs="Arial"/>
          <w:sz w:val="18"/>
          <w:szCs w:val="18"/>
          <w:lang w:val="it-IT"/>
        </w:rPr>
        <w:t>l'obbligo di risarcimento del maggior danno subito.</w:t>
      </w:r>
    </w:p>
    <w:p w:rsidR="00F34911" w:rsidRPr="005E299D" w:rsidRDefault="00F34911" w:rsidP="007C306A">
      <w:pPr>
        <w:pStyle w:val="Paragrafoelenco"/>
        <w:widowControl w:val="0"/>
        <w:numPr>
          <w:ilvl w:val="0"/>
          <w:numId w:val="30"/>
        </w:numPr>
        <w:tabs>
          <w:tab w:val="left" w:pos="340"/>
          <w:tab w:val="left" w:pos="426"/>
          <w:tab w:val="left" w:pos="2268"/>
        </w:tabs>
        <w:spacing w:line="320" w:lineRule="exact"/>
        <w:ind w:left="1843" w:right="1111" w:firstLine="0"/>
        <w:jc w:val="both"/>
        <w:rPr>
          <w:rFonts w:ascii="Verdana" w:hAnsi="Verdana"/>
          <w:sz w:val="18"/>
          <w:szCs w:val="18"/>
          <w:lang w:val="it-IT" w:eastAsia="it-IT"/>
        </w:rPr>
      </w:pPr>
      <w:r w:rsidRPr="00B70532">
        <w:rPr>
          <w:rFonts w:ascii="Verdana" w:eastAsia="Arial" w:hAnsi="Verdana" w:cs="Arial"/>
          <w:sz w:val="18"/>
          <w:szCs w:val="18"/>
          <w:lang w:val="it-IT"/>
        </w:rPr>
        <w:t>L’Affidatario</w:t>
      </w:r>
      <w:r w:rsidRPr="005E299D">
        <w:rPr>
          <w:rFonts w:ascii="Verdana" w:hAnsi="Verdana"/>
          <w:sz w:val="18"/>
          <w:szCs w:val="18"/>
          <w:lang w:val="it-IT" w:eastAsia="it-IT"/>
        </w:rPr>
        <w:t xml:space="preserve"> è responsabile nei confronti dell’Ente dell’adempimento di tutti gli obblighi relativi al servizio affidato, contenuti e/o desumibili chiaramente dal presente c</w:t>
      </w:r>
      <w:r>
        <w:rPr>
          <w:rFonts w:ascii="Verdana" w:hAnsi="Verdana"/>
          <w:sz w:val="18"/>
          <w:szCs w:val="18"/>
          <w:lang w:val="it-IT" w:eastAsia="it-IT"/>
        </w:rPr>
        <w:t>apitolato, dalla successiva convenzione/contratto e</w:t>
      </w:r>
      <w:r w:rsidRPr="005E299D">
        <w:rPr>
          <w:rFonts w:ascii="Verdana" w:hAnsi="Verdana"/>
          <w:sz w:val="18"/>
          <w:szCs w:val="18"/>
          <w:lang w:val="it-IT" w:eastAsia="it-IT"/>
        </w:rPr>
        <w:t xml:space="preserve"> dagli allegati alla stessa e comunque rientranti nella sfera di responsabilità dell</w:t>
      </w:r>
      <w:r>
        <w:rPr>
          <w:rFonts w:ascii="Verdana" w:hAnsi="Verdana"/>
          <w:sz w:val="18"/>
          <w:szCs w:val="18"/>
          <w:lang w:val="it-IT" w:eastAsia="it-IT"/>
        </w:rPr>
        <w:t xml:space="preserve">o stesso </w:t>
      </w:r>
      <w:r w:rsidRPr="005E299D">
        <w:rPr>
          <w:rFonts w:ascii="Verdana" w:hAnsi="Verdana"/>
          <w:sz w:val="18"/>
          <w:szCs w:val="18"/>
          <w:lang w:val="it-IT" w:eastAsia="it-IT"/>
        </w:rPr>
        <w:t xml:space="preserve">Affidatario. Per l’espletamento del servizio l’Affidatario è tenuto a conformarsi alla massima diligenza nell'adempimento dei propri obblighi. </w:t>
      </w:r>
    </w:p>
    <w:p w:rsidR="00F34911" w:rsidRPr="00ED4809" w:rsidRDefault="00F34911" w:rsidP="007C306A">
      <w:pPr>
        <w:pStyle w:val="Paragrafoelenco"/>
        <w:widowControl w:val="0"/>
        <w:numPr>
          <w:ilvl w:val="0"/>
          <w:numId w:val="30"/>
        </w:numPr>
        <w:tabs>
          <w:tab w:val="left" w:pos="340"/>
          <w:tab w:val="left" w:pos="426"/>
          <w:tab w:val="left" w:pos="2268"/>
        </w:tabs>
        <w:spacing w:line="320" w:lineRule="exact"/>
        <w:ind w:left="1843" w:right="1111" w:firstLine="0"/>
        <w:jc w:val="both"/>
        <w:rPr>
          <w:rFonts w:ascii="Verdana" w:hAnsi="Verdana"/>
          <w:sz w:val="18"/>
          <w:szCs w:val="18"/>
          <w:lang w:val="it-IT" w:eastAsia="it-IT"/>
        </w:rPr>
      </w:pPr>
      <w:r w:rsidRPr="00E513B1">
        <w:rPr>
          <w:rFonts w:ascii="Verdana" w:eastAsia="Arial" w:hAnsi="Verdana" w:cs="Arial"/>
          <w:spacing w:val="2"/>
          <w:sz w:val="18"/>
          <w:szCs w:val="18"/>
          <w:lang w:val="it-IT"/>
        </w:rPr>
        <w:t>Q</w:t>
      </w:r>
      <w:r w:rsidRPr="00E513B1">
        <w:rPr>
          <w:rFonts w:ascii="Verdana" w:eastAsia="Arial" w:hAnsi="Verdana" w:cs="Arial"/>
          <w:sz w:val="18"/>
          <w:szCs w:val="18"/>
          <w:lang w:val="it-IT"/>
        </w:rPr>
        <w:t>ua</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o</w:t>
      </w:r>
      <w:r w:rsidRPr="00E513B1">
        <w:rPr>
          <w:rFonts w:ascii="Verdana" w:eastAsia="Arial" w:hAnsi="Verdana" w:cs="Arial"/>
          <w:spacing w:val="1"/>
          <w:sz w:val="18"/>
          <w:szCs w:val="18"/>
          <w:lang w:val="it-IT"/>
        </w:rPr>
        <w:t>r</w:t>
      </w:r>
      <w:r w:rsidRPr="00E513B1">
        <w:rPr>
          <w:rFonts w:ascii="Verdana" w:eastAsia="Arial" w:hAnsi="Verdana" w:cs="Arial"/>
          <w:sz w:val="18"/>
          <w:szCs w:val="18"/>
          <w:lang w:val="it-IT"/>
        </w:rPr>
        <w:t>a</w:t>
      </w:r>
      <w:r>
        <w:rPr>
          <w:rFonts w:ascii="Verdana" w:eastAsia="Arial" w:hAnsi="Verdana" w:cs="Arial"/>
          <w:sz w:val="18"/>
          <w:szCs w:val="18"/>
          <w:lang w:val="it-IT"/>
        </w:rPr>
        <w:t xml:space="preserve"> </w:t>
      </w:r>
      <w:r w:rsidRPr="00E513B1">
        <w:rPr>
          <w:rFonts w:ascii="Verdana" w:eastAsia="Arial" w:hAnsi="Verdana" w:cs="Arial"/>
          <w:sz w:val="18"/>
          <w:szCs w:val="18"/>
          <w:lang w:val="it-IT"/>
        </w:rPr>
        <w:t>i</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d</w:t>
      </w:r>
      <w:r w:rsidRPr="00E513B1">
        <w:rPr>
          <w:rFonts w:ascii="Verdana" w:eastAsia="Arial" w:hAnsi="Verdana" w:cs="Arial"/>
          <w:spacing w:val="2"/>
          <w:sz w:val="18"/>
          <w:szCs w:val="18"/>
          <w:lang w:val="it-IT"/>
        </w:rPr>
        <w:t>a</w:t>
      </w:r>
      <w:r w:rsidRPr="00E513B1">
        <w:rPr>
          <w:rFonts w:ascii="Verdana" w:eastAsia="Arial" w:hAnsi="Verdana" w:cs="Arial"/>
          <w:sz w:val="18"/>
          <w:szCs w:val="18"/>
          <w:lang w:val="it-IT"/>
        </w:rPr>
        <w:t>ti</w:t>
      </w:r>
      <w:r w:rsidRPr="00E513B1">
        <w:rPr>
          <w:rFonts w:ascii="Verdana" w:eastAsia="Arial" w:hAnsi="Verdana" w:cs="Arial"/>
          <w:spacing w:val="-4"/>
          <w:sz w:val="18"/>
          <w:szCs w:val="18"/>
          <w:lang w:val="it-IT"/>
        </w:rPr>
        <w:t xml:space="preserve"> </w:t>
      </w:r>
      <w:r w:rsidRPr="00E513B1">
        <w:rPr>
          <w:rFonts w:ascii="Verdana" w:eastAsia="Arial" w:hAnsi="Verdana" w:cs="Arial"/>
          <w:spacing w:val="1"/>
          <w:sz w:val="18"/>
          <w:szCs w:val="18"/>
          <w:lang w:val="it-IT"/>
        </w:rPr>
        <w:t>r</w:t>
      </w:r>
      <w:r w:rsidRPr="00E513B1">
        <w:rPr>
          <w:rFonts w:ascii="Verdana" w:eastAsia="Arial" w:hAnsi="Verdana" w:cs="Arial"/>
          <w:spacing w:val="2"/>
          <w:sz w:val="18"/>
          <w:szCs w:val="18"/>
          <w:lang w:val="it-IT"/>
        </w:rPr>
        <w:t>e</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a</w:t>
      </w:r>
      <w:r w:rsidRPr="00E513B1">
        <w:rPr>
          <w:rFonts w:ascii="Verdana" w:eastAsia="Arial" w:hAnsi="Verdana" w:cs="Arial"/>
          <w:spacing w:val="2"/>
          <w:sz w:val="18"/>
          <w:szCs w:val="18"/>
          <w:lang w:val="it-IT"/>
        </w:rPr>
        <w:t>t</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v</w:t>
      </w:r>
      <w:r w:rsidRPr="00E513B1">
        <w:rPr>
          <w:rFonts w:ascii="Verdana" w:eastAsia="Arial" w:hAnsi="Verdana" w:cs="Arial"/>
          <w:sz w:val="18"/>
          <w:szCs w:val="18"/>
          <w:lang w:val="it-IT"/>
        </w:rPr>
        <w:t>i</w:t>
      </w:r>
      <w:r w:rsidRPr="00E513B1">
        <w:rPr>
          <w:rFonts w:ascii="Verdana" w:eastAsia="Arial" w:hAnsi="Verdana" w:cs="Arial"/>
          <w:spacing w:val="-5"/>
          <w:sz w:val="18"/>
          <w:szCs w:val="18"/>
          <w:lang w:val="it-IT"/>
        </w:rPr>
        <w:t xml:space="preserve"> </w:t>
      </w:r>
      <w:r w:rsidRPr="00E513B1">
        <w:rPr>
          <w:rFonts w:ascii="Verdana" w:eastAsia="Arial" w:hAnsi="Verdana" w:cs="Arial"/>
          <w:sz w:val="18"/>
          <w:szCs w:val="18"/>
          <w:lang w:val="it-IT"/>
        </w:rPr>
        <w:t>al</w:t>
      </w:r>
      <w:r>
        <w:rPr>
          <w:rFonts w:ascii="Verdana" w:eastAsia="Arial" w:hAnsi="Verdana" w:cs="Arial"/>
          <w:sz w:val="18"/>
          <w:szCs w:val="18"/>
          <w:lang w:val="it-IT"/>
        </w:rPr>
        <w:t xml:space="preserve">le partite da riscuotere </w:t>
      </w:r>
      <w:r w:rsidRPr="00E513B1">
        <w:rPr>
          <w:rFonts w:ascii="Verdana" w:eastAsia="Arial" w:hAnsi="Verdana" w:cs="Arial"/>
          <w:sz w:val="18"/>
          <w:szCs w:val="18"/>
          <w:lang w:val="it-IT"/>
        </w:rPr>
        <w:t>n</w:t>
      </w:r>
      <w:r w:rsidRPr="00E513B1">
        <w:rPr>
          <w:rFonts w:ascii="Verdana" w:eastAsia="Arial" w:hAnsi="Verdana" w:cs="Arial"/>
          <w:spacing w:val="2"/>
          <w:sz w:val="18"/>
          <w:szCs w:val="18"/>
          <w:lang w:val="it-IT"/>
        </w:rPr>
        <w:t>o</w:t>
      </w:r>
      <w:r w:rsidRPr="00E513B1">
        <w:rPr>
          <w:rFonts w:ascii="Verdana" w:eastAsia="Arial" w:hAnsi="Verdana" w:cs="Arial"/>
          <w:sz w:val="18"/>
          <w:szCs w:val="18"/>
          <w:lang w:val="it-IT"/>
        </w:rPr>
        <w:t>n</w:t>
      </w:r>
      <w:r w:rsidRPr="00E513B1">
        <w:rPr>
          <w:rFonts w:ascii="Verdana" w:eastAsia="Arial" w:hAnsi="Verdana" w:cs="Arial"/>
          <w:spacing w:val="-4"/>
          <w:sz w:val="18"/>
          <w:szCs w:val="18"/>
          <w:lang w:val="it-IT"/>
        </w:rPr>
        <w:t xml:space="preserve"> </w:t>
      </w:r>
      <w:r w:rsidRPr="00E513B1">
        <w:rPr>
          <w:rFonts w:ascii="Verdana" w:eastAsia="Arial" w:hAnsi="Verdana" w:cs="Arial"/>
          <w:spacing w:val="1"/>
          <w:sz w:val="18"/>
          <w:szCs w:val="18"/>
          <w:lang w:val="it-IT"/>
        </w:rPr>
        <w:t>s</w:t>
      </w:r>
      <w:r w:rsidRPr="00E513B1">
        <w:rPr>
          <w:rFonts w:ascii="Verdana" w:eastAsia="Arial" w:hAnsi="Verdana" w:cs="Arial"/>
          <w:spacing w:val="-1"/>
          <w:sz w:val="18"/>
          <w:szCs w:val="18"/>
          <w:lang w:val="it-IT"/>
        </w:rPr>
        <w:t>i</w:t>
      </w:r>
      <w:r w:rsidRPr="00E513B1">
        <w:rPr>
          <w:rFonts w:ascii="Verdana" w:eastAsia="Arial" w:hAnsi="Verdana" w:cs="Arial"/>
          <w:spacing w:val="2"/>
          <w:sz w:val="18"/>
          <w:szCs w:val="18"/>
          <w:lang w:val="it-IT"/>
        </w:rPr>
        <w:t>a</w:t>
      </w:r>
      <w:r w:rsidRPr="00E513B1">
        <w:rPr>
          <w:rFonts w:ascii="Verdana" w:eastAsia="Arial" w:hAnsi="Verdana" w:cs="Arial"/>
          <w:sz w:val="18"/>
          <w:szCs w:val="18"/>
          <w:lang w:val="it-IT"/>
        </w:rPr>
        <w:t>no</w:t>
      </w:r>
      <w:r w:rsidRPr="00E513B1">
        <w:rPr>
          <w:rFonts w:ascii="Verdana" w:eastAsia="Arial" w:hAnsi="Verdana" w:cs="Arial"/>
          <w:spacing w:val="-6"/>
          <w:sz w:val="18"/>
          <w:szCs w:val="18"/>
          <w:lang w:val="it-IT"/>
        </w:rPr>
        <w:t xml:space="preserve"> </w:t>
      </w:r>
      <w:r w:rsidRPr="00E513B1">
        <w:rPr>
          <w:rFonts w:ascii="Verdana" w:eastAsia="Arial" w:hAnsi="Verdana" w:cs="Arial"/>
          <w:spacing w:val="1"/>
          <w:sz w:val="18"/>
          <w:szCs w:val="18"/>
          <w:lang w:val="it-IT"/>
        </w:rPr>
        <w:t>s</w:t>
      </w:r>
      <w:r w:rsidRPr="00E513B1">
        <w:rPr>
          <w:rFonts w:ascii="Verdana" w:eastAsia="Arial" w:hAnsi="Verdana" w:cs="Arial"/>
          <w:spacing w:val="2"/>
          <w:sz w:val="18"/>
          <w:szCs w:val="18"/>
          <w:lang w:val="it-IT"/>
        </w:rPr>
        <w:t>t</w:t>
      </w:r>
      <w:r w:rsidRPr="00E513B1">
        <w:rPr>
          <w:rFonts w:ascii="Verdana" w:eastAsia="Arial" w:hAnsi="Verdana" w:cs="Arial"/>
          <w:sz w:val="18"/>
          <w:szCs w:val="18"/>
          <w:lang w:val="it-IT"/>
        </w:rPr>
        <w:t>ati</w:t>
      </w:r>
      <w:r w:rsidRPr="00E513B1">
        <w:rPr>
          <w:rFonts w:ascii="Verdana" w:eastAsia="Arial" w:hAnsi="Verdana" w:cs="Arial"/>
          <w:spacing w:val="-3"/>
          <w:sz w:val="18"/>
          <w:szCs w:val="18"/>
          <w:lang w:val="it-IT"/>
        </w:rPr>
        <w:t xml:space="preserve"> </w:t>
      </w:r>
      <w:r w:rsidRPr="00E513B1">
        <w:rPr>
          <w:rFonts w:ascii="Verdana" w:eastAsia="Arial" w:hAnsi="Verdana" w:cs="Arial"/>
          <w:spacing w:val="2"/>
          <w:sz w:val="18"/>
          <w:szCs w:val="18"/>
          <w:lang w:val="it-IT"/>
        </w:rPr>
        <w:t>f</w:t>
      </w:r>
      <w:r w:rsidRPr="00E513B1">
        <w:rPr>
          <w:rFonts w:ascii="Verdana" w:eastAsia="Arial" w:hAnsi="Verdana" w:cs="Arial"/>
          <w:sz w:val="18"/>
          <w:szCs w:val="18"/>
          <w:lang w:val="it-IT"/>
        </w:rPr>
        <w:t>o</w:t>
      </w:r>
      <w:r w:rsidRPr="00E513B1">
        <w:rPr>
          <w:rFonts w:ascii="Verdana" w:eastAsia="Arial" w:hAnsi="Verdana" w:cs="Arial"/>
          <w:spacing w:val="1"/>
          <w:sz w:val="18"/>
          <w:szCs w:val="18"/>
          <w:lang w:val="it-IT"/>
        </w:rPr>
        <w:t>r</w:t>
      </w:r>
      <w:r w:rsidRPr="00E513B1">
        <w:rPr>
          <w:rFonts w:ascii="Verdana" w:eastAsia="Arial" w:hAnsi="Verdana" w:cs="Arial"/>
          <w:sz w:val="18"/>
          <w:szCs w:val="18"/>
          <w:lang w:val="it-IT"/>
        </w:rPr>
        <w:t>n</w:t>
      </w:r>
      <w:r w:rsidRPr="00E513B1">
        <w:rPr>
          <w:rFonts w:ascii="Verdana" w:eastAsia="Arial" w:hAnsi="Verdana" w:cs="Arial"/>
          <w:spacing w:val="-1"/>
          <w:sz w:val="18"/>
          <w:szCs w:val="18"/>
          <w:lang w:val="it-IT"/>
        </w:rPr>
        <w:t>i</w:t>
      </w:r>
      <w:r w:rsidRPr="00E513B1">
        <w:rPr>
          <w:rFonts w:ascii="Verdana" w:eastAsia="Arial" w:hAnsi="Verdana" w:cs="Arial"/>
          <w:sz w:val="18"/>
          <w:szCs w:val="18"/>
          <w:lang w:val="it-IT"/>
        </w:rPr>
        <w:t>ti</w:t>
      </w:r>
      <w:r w:rsidRPr="00E513B1">
        <w:rPr>
          <w:rFonts w:ascii="Verdana" w:eastAsia="Arial" w:hAnsi="Verdana" w:cs="Arial"/>
          <w:spacing w:val="-4"/>
          <w:sz w:val="18"/>
          <w:szCs w:val="18"/>
          <w:lang w:val="it-IT"/>
        </w:rPr>
        <w:t xml:space="preserve"> </w:t>
      </w:r>
      <w:r w:rsidRPr="00E513B1">
        <w:rPr>
          <w:rFonts w:ascii="Verdana" w:eastAsia="Arial" w:hAnsi="Verdana" w:cs="Arial"/>
          <w:spacing w:val="2"/>
          <w:sz w:val="18"/>
          <w:szCs w:val="18"/>
          <w:lang w:val="it-IT"/>
        </w:rPr>
        <w:t>n</w:t>
      </w:r>
      <w:r w:rsidRPr="00E513B1">
        <w:rPr>
          <w:rFonts w:ascii="Verdana" w:eastAsia="Arial" w:hAnsi="Verdana" w:cs="Arial"/>
          <w:sz w:val="18"/>
          <w:szCs w:val="18"/>
          <w:lang w:val="it-IT"/>
        </w:rPr>
        <w:t>ei</w:t>
      </w:r>
      <w:r w:rsidRPr="00E513B1">
        <w:rPr>
          <w:rFonts w:ascii="Verdana" w:eastAsia="Arial" w:hAnsi="Verdana" w:cs="Arial"/>
          <w:spacing w:val="-4"/>
          <w:sz w:val="18"/>
          <w:szCs w:val="18"/>
          <w:lang w:val="it-IT"/>
        </w:rPr>
        <w:t xml:space="preserve"> </w:t>
      </w:r>
      <w:r w:rsidRPr="00E513B1">
        <w:rPr>
          <w:rFonts w:ascii="Verdana" w:eastAsia="Arial" w:hAnsi="Verdana" w:cs="Arial"/>
          <w:spacing w:val="4"/>
          <w:sz w:val="18"/>
          <w:szCs w:val="18"/>
          <w:lang w:val="it-IT"/>
        </w:rPr>
        <w:t>m</w:t>
      </w:r>
      <w:r w:rsidRPr="00E513B1">
        <w:rPr>
          <w:rFonts w:ascii="Verdana" w:eastAsia="Arial" w:hAnsi="Verdana" w:cs="Arial"/>
          <w:sz w:val="18"/>
          <w:szCs w:val="18"/>
          <w:lang w:val="it-IT"/>
        </w:rPr>
        <w:t>odi</w:t>
      </w:r>
      <w:r w:rsidRPr="00E513B1">
        <w:rPr>
          <w:rFonts w:ascii="Verdana" w:eastAsia="Arial" w:hAnsi="Verdana" w:cs="Arial"/>
          <w:spacing w:val="-5"/>
          <w:sz w:val="18"/>
          <w:szCs w:val="18"/>
          <w:lang w:val="it-IT"/>
        </w:rPr>
        <w:t xml:space="preserve"> </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n</w:t>
      </w:r>
      <w:r w:rsidRPr="00E513B1">
        <w:rPr>
          <w:rFonts w:ascii="Verdana" w:eastAsia="Arial" w:hAnsi="Verdana" w:cs="Arial"/>
          <w:spacing w:val="2"/>
          <w:sz w:val="18"/>
          <w:szCs w:val="18"/>
          <w:lang w:val="it-IT"/>
        </w:rPr>
        <w:t>e</w:t>
      </w:r>
      <w:r w:rsidRPr="00E513B1">
        <w:rPr>
          <w:rFonts w:ascii="Verdana" w:eastAsia="Arial" w:hAnsi="Verdana" w:cs="Arial"/>
          <w:sz w:val="18"/>
          <w:szCs w:val="18"/>
          <w:lang w:val="it-IT"/>
        </w:rPr>
        <w:t>i</w:t>
      </w:r>
      <w:r w:rsidRPr="00E513B1">
        <w:rPr>
          <w:rFonts w:ascii="Verdana" w:eastAsia="Arial" w:hAnsi="Verdana" w:cs="Arial"/>
          <w:spacing w:val="-4"/>
          <w:sz w:val="18"/>
          <w:szCs w:val="18"/>
          <w:lang w:val="it-IT"/>
        </w:rPr>
        <w:t xml:space="preserve"> </w:t>
      </w:r>
      <w:r w:rsidRPr="00E513B1">
        <w:rPr>
          <w:rFonts w:ascii="Verdana" w:eastAsia="Arial" w:hAnsi="Verdana" w:cs="Arial"/>
          <w:sz w:val="18"/>
          <w:szCs w:val="18"/>
          <w:lang w:val="it-IT"/>
        </w:rPr>
        <w:t>te</w:t>
      </w:r>
      <w:r w:rsidRPr="00E513B1">
        <w:rPr>
          <w:rFonts w:ascii="Verdana" w:eastAsia="Arial" w:hAnsi="Verdana" w:cs="Arial"/>
          <w:spacing w:val="4"/>
          <w:sz w:val="18"/>
          <w:szCs w:val="18"/>
          <w:lang w:val="it-IT"/>
        </w:rPr>
        <w:t>m</w:t>
      </w:r>
      <w:r w:rsidRPr="00E513B1">
        <w:rPr>
          <w:rFonts w:ascii="Verdana" w:eastAsia="Arial" w:hAnsi="Verdana" w:cs="Arial"/>
          <w:sz w:val="18"/>
          <w:szCs w:val="18"/>
          <w:lang w:val="it-IT"/>
        </w:rPr>
        <w:t>pi</w:t>
      </w:r>
      <w:r w:rsidRPr="00E513B1">
        <w:rPr>
          <w:rFonts w:ascii="Verdana" w:eastAsia="Arial" w:hAnsi="Verdana" w:cs="Arial"/>
          <w:spacing w:val="-6"/>
          <w:sz w:val="18"/>
          <w:szCs w:val="18"/>
          <w:lang w:val="it-IT"/>
        </w:rPr>
        <w:t xml:space="preserve"> </w:t>
      </w:r>
      <w:r w:rsidRPr="00E513B1">
        <w:rPr>
          <w:rFonts w:ascii="Verdana" w:eastAsia="Arial" w:hAnsi="Verdana" w:cs="Arial"/>
          <w:spacing w:val="2"/>
          <w:sz w:val="18"/>
          <w:szCs w:val="18"/>
          <w:lang w:val="it-IT"/>
        </w:rPr>
        <w:t>u</w:t>
      </w:r>
      <w:r w:rsidRPr="00E513B1">
        <w:rPr>
          <w:rFonts w:ascii="Verdana" w:eastAsia="Arial" w:hAnsi="Verdana" w:cs="Arial"/>
          <w:sz w:val="18"/>
          <w:szCs w:val="18"/>
          <w:lang w:val="it-IT"/>
        </w:rPr>
        <w:t>t</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i</w:t>
      </w:r>
      <w:r w:rsidRPr="00E513B1">
        <w:rPr>
          <w:rFonts w:ascii="Verdana" w:eastAsia="Arial" w:hAnsi="Verdana" w:cs="Arial"/>
          <w:spacing w:val="-2"/>
          <w:sz w:val="18"/>
          <w:szCs w:val="18"/>
          <w:lang w:val="it-IT"/>
        </w:rPr>
        <w:t xml:space="preserve"> </w:t>
      </w:r>
      <w:r w:rsidRPr="00E513B1">
        <w:rPr>
          <w:rFonts w:ascii="Verdana" w:eastAsia="Arial" w:hAnsi="Verdana" w:cs="Arial"/>
          <w:sz w:val="18"/>
          <w:szCs w:val="18"/>
          <w:lang w:val="it-IT"/>
        </w:rPr>
        <w:t xml:space="preserve">per </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a</w:t>
      </w:r>
      <w:r w:rsidRPr="00E513B1">
        <w:rPr>
          <w:rFonts w:ascii="Verdana" w:eastAsia="Arial" w:hAnsi="Verdana" w:cs="Arial"/>
          <w:spacing w:val="-3"/>
          <w:sz w:val="18"/>
          <w:szCs w:val="18"/>
          <w:lang w:val="it-IT"/>
        </w:rPr>
        <w:t xml:space="preserve"> </w:t>
      </w:r>
      <w:r w:rsidRPr="00E513B1">
        <w:rPr>
          <w:rFonts w:ascii="Verdana" w:eastAsia="Arial" w:hAnsi="Verdana" w:cs="Arial"/>
          <w:spacing w:val="2"/>
          <w:sz w:val="18"/>
          <w:szCs w:val="18"/>
          <w:lang w:val="it-IT"/>
        </w:rPr>
        <w:t>g</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s</w:t>
      </w:r>
      <w:r w:rsidRPr="00E513B1">
        <w:rPr>
          <w:rFonts w:ascii="Verdana" w:eastAsia="Arial" w:hAnsi="Verdana" w:cs="Arial"/>
          <w:sz w:val="18"/>
          <w:szCs w:val="18"/>
          <w:lang w:val="it-IT"/>
        </w:rPr>
        <w:t>t</w:t>
      </w:r>
      <w:r w:rsidRPr="00E513B1">
        <w:rPr>
          <w:rFonts w:ascii="Verdana" w:eastAsia="Arial" w:hAnsi="Verdana" w:cs="Arial"/>
          <w:spacing w:val="-1"/>
          <w:sz w:val="18"/>
          <w:szCs w:val="18"/>
          <w:lang w:val="it-IT"/>
        </w:rPr>
        <w:t>i</w:t>
      </w:r>
      <w:r w:rsidRPr="00E513B1">
        <w:rPr>
          <w:rFonts w:ascii="Verdana" w:eastAsia="Arial" w:hAnsi="Verdana" w:cs="Arial"/>
          <w:spacing w:val="2"/>
          <w:sz w:val="18"/>
          <w:szCs w:val="18"/>
          <w:lang w:val="it-IT"/>
        </w:rPr>
        <w:t>o</w:t>
      </w:r>
      <w:r w:rsidRPr="00E513B1">
        <w:rPr>
          <w:rFonts w:ascii="Verdana" w:eastAsia="Arial" w:hAnsi="Verdana" w:cs="Arial"/>
          <w:sz w:val="18"/>
          <w:szCs w:val="18"/>
          <w:lang w:val="it-IT"/>
        </w:rPr>
        <w:t>ne</w:t>
      </w:r>
      <w:r w:rsidRPr="00E513B1">
        <w:rPr>
          <w:rFonts w:ascii="Verdana" w:eastAsia="Arial" w:hAnsi="Verdana" w:cs="Arial"/>
          <w:spacing w:val="-6"/>
          <w:sz w:val="18"/>
          <w:szCs w:val="18"/>
          <w:lang w:val="it-IT"/>
        </w:rPr>
        <w:t xml:space="preserve"> </w:t>
      </w:r>
      <w:r w:rsidRPr="00E513B1">
        <w:rPr>
          <w:rFonts w:ascii="Verdana" w:eastAsia="Arial" w:hAnsi="Verdana" w:cs="Arial"/>
          <w:sz w:val="18"/>
          <w:szCs w:val="18"/>
          <w:lang w:val="it-IT"/>
        </w:rPr>
        <w:t>e</w:t>
      </w:r>
      <w:r w:rsidRPr="00E513B1">
        <w:rPr>
          <w:rFonts w:ascii="Verdana" w:eastAsia="Arial" w:hAnsi="Verdana" w:cs="Arial"/>
          <w:spacing w:val="-2"/>
          <w:sz w:val="18"/>
          <w:szCs w:val="18"/>
          <w:lang w:val="it-IT"/>
        </w:rPr>
        <w:t xml:space="preserve"> </w:t>
      </w:r>
      <w:r w:rsidRPr="00E513B1">
        <w:rPr>
          <w:rFonts w:ascii="Verdana" w:eastAsia="Arial" w:hAnsi="Verdana" w:cs="Arial"/>
          <w:spacing w:val="2"/>
          <w:sz w:val="18"/>
          <w:szCs w:val="18"/>
          <w:lang w:val="it-IT"/>
        </w:rPr>
        <w:t>n</w:t>
      </w:r>
      <w:r w:rsidRPr="00E513B1">
        <w:rPr>
          <w:rFonts w:ascii="Verdana" w:eastAsia="Arial" w:hAnsi="Verdana" w:cs="Arial"/>
          <w:sz w:val="18"/>
          <w:szCs w:val="18"/>
          <w:lang w:val="it-IT"/>
        </w:rPr>
        <w:t>ot</w:t>
      </w:r>
      <w:r w:rsidRPr="00E513B1">
        <w:rPr>
          <w:rFonts w:ascii="Verdana" w:eastAsia="Arial" w:hAnsi="Verdana" w:cs="Arial"/>
          <w:spacing w:val="-1"/>
          <w:sz w:val="18"/>
          <w:szCs w:val="18"/>
          <w:lang w:val="it-IT"/>
        </w:rPr>
        <w:t>i</w:t>
      </w:r>
      <w:r w:rsidRPr="00E513B1">
        <w:rPr>
          <w:rFonts w:ascii="Verdana" w:eastAsia="Arial" w:hAnsi="Verdana" w:cs="Arial"/>
          <w:spacing w:val="2"/>
          <w:sz w:val="18"/>
          <w:szCs w:val="18"/>
          <w:lang w:val="it-IT"/>
        </w:rPr>
        <w:t>f</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a</w:t>
      </w:r>
      <w:r w:rsidRPr="00E513B1">
        <w:rPr>
          <w:rFonts w:ascii="Verdana" w:eastAsia="Arial" w:hAnsi="Verdana" w:cs="Arial"/>
          <w:spacing w:val="-4"/>
          <w:sz w:val="18"/>
          <w:szCs w:val="18"/>
          <w:lang w:val="it-IT"/>
        </w:rPr>
        <w:t xml:space="preserve"> </w:t>
      </w:r>
      <w:r w:rsidRPr="00E513B1">
        <w:rPr>
          <w:rFonts w:ascii="Verdana" w:eastAsia="Arial" w:hAnsi="Verdana" w:cs="Arial"/>
          <w:sz w:val="18"/>
          <w:szCs w:val="18"/>
          <w:lang w:val="it-IT"/>
        </w:rPr>
        <w:t>de</w:t>
      </w:r>
      <w:r w:rsidRPr="00E513B1">
        <w:rPr>
          <w:rFonts w:ascii="Verdana" w:eastAsia="Arial" w:hAnsi="Verdana" w:cs="Arial"/>
          <w:spacing w:val="2"/>
          <w:sz w:val="18"/>
          <w:szCs w:val="18"/>
          <w:lang w:val="it-IT"/>
        </w:rPr>
        <w:t>g</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 xml:space="preserve">i atti </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on</w:t>
      </w:r>
      <w:r w:rsidRPr="00E513B1">
        <w:rPr>
          <w:rFonts w:ascii="Verdana" w:eastAsia="Arial" w:hAnsi="Verdana" w:cs="Arial"/>
          <w:spacing w:val="1"/>
          <w:sz w:val="18"/>
          <w:szCs w:val="18"/>
          <w:lang w:val="it-IT"/>
        </w:rPr>
        <w:t>s</w:t>
      </w:r>
      <w:r w:rsidRPr="00E513B1">
        <w:rPr>
          <w:rFonts w:ascii="Verdana" w:eastAsia="Arial" w:hAnsi="Verdana" w:cs="Arial"/>
          <w:sz w:val="18"/>
          <w:szCs w:val="18"/>
          <w:lang w:val="it-IT"/>
        </w:rPr>
        <w:t>egu</w:t>
      </w:r>
      <w:r w:rsidRPr="00E513B1">
        <w:rPr>
          <w:rFonts w:ascii="Verdana" w:eastAsia="Arial" w:hAnsi="Verdana" w:cs="Arial"/>
          <w:spacing w:val="2"/>
          <w:sz w:val="18"/>
          <w:szCs w:val="18"/>
          <w:lang w:val="it-IT"/>
        </w:rPr>
        <w:t>e</w:t>
      </w:r>
      <w:r w:rsidRPr="00E513B1">
        <w:rPr>
          <w:rFonts w:ascii="Verdana" w:eastAsia="Arial" w:hAnsi="Verdana" w:cs="Arial"/>
          <w:sz w:val="18"/>
          <w:szCs w:val="18"/>
          <w:lang w:val="it-IT"/>
        </w:rPr>
        <w:t>nt</w:t>
      </w:r>
      <w:r w:rsidRPr="00E513B1">
        <w:rPr>
          <w:rFonts w:ascii="Verdana" w:eastAsia="Arial" w:hAnsi="Verdana" w:cs="Arial"/>
          <w:spacing w:val="1"/>
          <w:sz w:val="18"/>
          <w:szCs w:val="18"/>
          <w:lang w:val="it-IT"/>
        </w:rPr>
        <w:t>i</w:t>
      </w:r>
      <w:r w:rsidRPr="00A41CC0">
        <w:rPr>
          <w:rFonts w:ascii="Verdana" w:hAnsi="Verdana"/>
          <w:sz w:val="18"/>
          <w:szCs w:val="18"/>
          <w:lang w:val="it-IT" w:eastAsia="it-IT"/>
        </w:rPr>
        <w:t xml:space="preserve"> </w:t>
      </w:r>
      <w:r>
        <w:rPr>
          <w:rFonts w:ascii="Verdana" w:hAnsi="Verdana"/>
          <w:sz w:val="18"/>
          <w:szCs w:val="18"/>
          <w:lang w:val="it-IT" w:eastAsia="it-IT"/>
        </w:rPr>
        <w:t>l</w:t>
      </w:r>
      <w:r w:rsidRPr="00A41CC0">
        <w:rPr>
          <w:rFonts w:ascii="Verdana" w:hAnsi="Verdana"/>
          <w:sz w:val="18"/>
          <w:szCs w:val="18"/>
          <w:lang w:val="it-IT" w:eastAsia="it-IT"/>
        </w:rPr>
        <w:t>’affidatario</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non</w:t>
      </w:r>
      <w:r w:rsidRPr="00E513B1">
        <w:rPr>
          <w:rFonts w:ascii="Verdana" w:eastAsia="Arial" w:hAnsi="Verdana" w:cs="Arial"/>
          <w:spacing w:val="7"/>
          <w:sz w:val="18"/>
          <w:szCs w:val="18"/>
          <w:lang w:val="it-IT"/>
        </w:rPr>
        <w:t xml:space="preserve"> </w:t>
      </w:r>
      <w:r>
        <w:rPr>
          <w:rFonts w:ascii="Verdana" w:eastAsia="Arial" w:hAnsi="Verdana" w:cs="Arial"/>
          <w:spacing w:val="7"/>
          <w:sz w:val="18"/>
          <w:szCs w:val="18"/>
          <w:lang w:val="it-IT"/>
        </w:rPr>
        <w:t xml:space="preserve">potrà essere ritenuto </w:t>
      </w:r>
      <w:r w:rsidRPr="00E513B1">
        <w:rPr>
          <w:rFonts w:ascii="Verdana" w:eastAsia="Arial" w:hAnsi="Verdana" w:cs="Arial"/>
          <w:spacing w:val="1"/>
          <w:sz w:val="18"/>
          <w:szCs w:val="18"/>
          <w:lang w:val="it-IT"/>
        </w:rPr>
        <w:t>r</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s</w:t>
      </w:r>
      <w:r w:rsidRPr="00E513B1">
        <w:rPr>
          <w:rFonts w:ascii="Verdana" w:eastAsia="Arial" w:hAnsi="Verdana" w:cs="Arial"/>
          <w:spacing w:val="2"/>
          <w:sz w:val="18"/>
          <w:szCs w:val="18"/>
          <w:lang w:val="it-IT"/>
        </w:rPr>
        <w:t>p</w:t>
      </w:r>
      <w:r w:rsidRPr="00E513B1">
        <w:rPr>
          <w:rFonts w:ascii="Verdana" w:eastAsia="Arial" w:hAnsi="Verdana" w:cs="Arial"/>
          <w:sz w:val="18"/>
          <w:szCs w:val="18"/>
          <w:lang w:val="it-IT"/>
        </w:rPr>
        <w:t>on</w:t>
      </w:r>
      <w:r w:rsidRPr="00E513B1">
        <w:rPr>
          <w:rFonts w:ascii="Verdana" w:eastAsia="Arial" w:hAnsi="Verdana" w:cs="Arial"/>
          <w:spacing w:val="1"/>
          <w:sz w:val="18"/>
          <w:szCs w:val="18"/>
          <w:lang w:val="it-IT"/>
        </w:rPr>
        <w:t>s</w:t>
      </w:r>
      <w:r w:rsidRPr="00E513B1">
        <w:rPr>
          <w:rFonts w:ascii="Verdana" w:eastAsia="Arial" w:hAnsi="Verdana" w:cs="Arial"/>
          <w:sz w:val="18"/>
          <w:szCs w:val="18"/>
          <w:lang w:val="it-IT"/>
        </w:rPr>
        <w:t>a</w:t>
      </w:r>
      <w:r w:rsidRPr="00E513B1">
        <w:rPr>
          <w:rFonts w:ascii="Verdana" w:eastAsia="Arial" w:hAnsi="Verdana" w:cs="Arial"/>
          <w:spacing w:val="2"/>
          <w:sz w:val="18"/>
          <w:szCs w:val="18"/>
          <w:lang w:val="it-IT"/>
        </w:rPr>
        <w:t>b</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per</w:t>
      </w:r>
      <w:r w:rsidRPr="00E513B1">
        <w:rPr>
          <w:rFonts w:ascii="Verdana" w:eastAsia="Arial" w:hAnsi="Verdana" w:cs="Arial"/>
          <w:spacing w:val="9"/>
          <w:sz w:val="18"/>
          <w:szCs w:val="18"/>
          <w:lang w:val="it-IT"/>
        </w:rPr>
        <w:t xml:space="preserve"> </w:t>
      </w:r>
      <w:r w:rsidRPr="00E513B1">
        <w:rPr>
          <w:rFonts w:ascii="Verdana" w:eastAsia="Arial" w:hAnsi="Verdana" w:cs="Arial"/>
          <w:sz w:val="18"/>
          <w:szCs w:val="18"/>
          <w:lang w:val="it-IT"/>
        </w:rPr>
        <w:t>q</w:t>
      </w:r>
      <w:r w:rsidRPr="00E513B1">
        <w:rPr>
          <w:rFonts w:ascii="Verdana" w:eastAsia="Arial" w:hAnsi="Verdana" w:cs="Arial"/>
          <w:spacing w:val="2"/>
          <w:sz w:val="18"/>
          <w:szCs w:val="18"/>
          <w:lang w:val="it-IT"/>
        </w:rPr>
        <w:t>u</w:t>
      </w:r>
      <w:r w:rsidRPr="00E513B1">
        <w:rPr>
          <w:rFonts w:ascii="Verdana" w:eastAsia="Arial" w:hAnsi="Verdana" w:cs="Arial"/>
          <w:sz w:val="18"/>
          <w:szCs w:val="18"/>
          <w:lang w:val="it-IT"/>
        </w:rPr>
        <w:t>a</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si</w:t>
      </w:r>
      <w:r w:rsidRPr="00E513B1">
        <w:rPr>
          <w:rFonts w:ascii="Verdana" w:eastAsia="Arial" w:hAnsi="Verdana" w:cs="Arial"/>
          <w:spacing w:val="-1"/>
          <w:sz w:val="18"/>
          <w:szCs w:val="18"/>
          <w:lang w:val="it-IT"/>
        </w:rPr>
        <w:t>v</w:t>
      </w:r>
      <w:r w:rsidRPr="00E513B1">
        <w:rPr>
          <w:rFonts w:ascii="Verdana" w:eastAsia="Arial" w:hAnsi="Verdana" w:cs="Arial"/>
          <w:spacing w:val="2"/>
          <w:sz w:val="18"/>
          <w:szCs w:val="18"/>
          <w:lang w:val="it-IT"/>
        </w:rPr>
        <w:t>o</w:t>
      </w:r>
      <w:r w:rsidRPr="00E513B1">
        <w:rPr>
          <w:rFonts w:ascii="Verdana" w:eastAsia="Arial" w:hAnsi="Verdana" w:cs="Arial"/>
          <w:sz w:val="18"/>
          <w:szCs w:val="18"/>
          <w:lang w:val="it-IT"/>
        </w:rPr>
        <w:t>g</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i</w:t>
      </w:r>
      <w:r w:rsidRPr="00E513B1">
        <w:rPr>
          <w:rFonts w:ascii="Verdana" w:eastAsia="Arial" w:hAnsi="Verdana" w:cs="Arial"/>
          <w:sz w:val="18"/>
          <w:szCs w:val="18"/>
          <w:lang w:val="it-IT"/>
        </w:rPr>
        <w:t xml:space="preserve">a </w:t>
      </w:r>
      <w:r w:rsidRPr="00E513B1">
        <w:rPr>
          <w:rFonts w:ascii="Verdana" w:eastAsia="Arial" w:hAnsi="Verdana" w:cs="Arial"/>
          <w:spacing w:val="2"/>
          <w:sz w:val="18"/>
          <w:szCs w:val="18"/>
          <w:lang w:val="it-IT"/>
        </w:rPr>
        <w:t>p</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r</w:t>
      </w:r>
      <w:r w:rsidRPr="00E513B1">
        <w:rPr>
          <w:rFonts w:ascii="Verdana" w:eastAsia="Arial" w:hAnsi="Verdana" w:cs="Arial"/>
          <w:sz w:val="18"/>
          <w:szCs w:val="18"/>
          <w:lang w:val="it-IT"/>
        </w:rPr>
        <w:t>d</w:t>
      </w:r>
      <w:r w:rsidRPr="00E513B1">
        <w:rPr>
          <w:rFonts w:ascii="Verdana" w:eastAsia="Arial" w:hAnsi="Verdana" w:cs="Arial"/>
          <w:spacing w:val="1"/>
          <w:sz w:val="18"/>
          <w:szCs w:val="18"/>
          <w:lang w:val="it-IT"/>
        </w:rPr>
        <w:t>i</w:t>
      </w:r>
      <w:r w:rsidRPr="00E513B1">
        <w:rPr>
          <w:rFonts w:ascii="Verdana" w:eastAsia="Arial" w:hAnsi="Verdana" w:cs="Arial"/>
          <w:sz w:val="18"/>
          <w:szCs w:val="18"/>
          <w:lang w:val="it-IT"/>
        </w:rPr>
        <w:t>ta</w:t>
      </w:r>
      <w:r w:rsidRPr="00E513B1">
        <w:rPr>
          <w:rFonts w:ascii="Verdana" w:eastAsia="Arial" w:hAnsi="Verdana" w:cs="Arial"/>
          <w:spacing w:val="4"/>
          <w:sz w:val="18"/>
          <w:szCs w:val="18"/>
          <w:lang w:val="it-IT"/>
        </w:rPr>
        <w:t xml:space="preserve"> </w:t>
      </w:r>
      <w:r w:rsidRPr="00E513B1">
        <w:rPr>
          <w:rFonts w:ascii="Verdana" w:eastAsia="Arial" w:hAnsi="Verdana" w:cs="Arial"/>
          <w:spacing w:val="2"/>
          <w:sz w:val="18"/>
          <w:szCs w:val="18"/>
          <w:lang w:val="it-IT"/>
        </w:rPr>
        <w:t>e</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ono</w:t>
      </w:r>
      <w:r w:rsidRPr="00E513B1">
        <w:rPr>
          <w:rFonts w:ascii="Verdana" w:eastAsia="Arial" w:hAnsi="Verdana" w:cs="Arial"/>
          <w:spacing w:val="4"/>
          <w:sz w:val="18"/>
          <w:szCs w:val="18"/>
          <w:lang w:val="it-IT"/>
        </w:rPr>
        <w:t>m</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a</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e/o</w:t>
      </w:r>
      <w:r w:rsidRPr="00E513B1">
        <w:rPr>
          <w:rFonts w:ascii="Verdana" w:eastAsia="Arial" w:hAnsi="Verdana" w:cs="Arial"/>
          <w:spacing w:val="8"/>
          <w:sz w:val="18"/>
          <w:szCs w:val="18"/>
          <w:lang w:val="it-IT"/>
        </w:rPr>
        <w:t xml:space="preserve"> </w:t>
      </w:r>
      <w:r w:rsidRPr="00E513B1">
        <w:rPr>
          <w:rFonts w:ascii="Verdana" w:eastAsia="Arial" w:hAnsi="Verdana" w:cs="Arial"/>
          <w:sz w:val="18"/>
          <w:szCs w:val="18"/>
          <w:lang w:val="it-IT"/>
        </w:rPr>
        <w:t>d</w:t>
      </w:r>
      <w:r w:rsidRPr="00E513B1">
        <w:rPr>
          <w:rFonts w:ascii="Verdana" w:eastAsia="Arial" w:hAnsi="Verdana" w:cs="Arial"/>
          <w:spacing w:val="2"/>
          <w:sz w:val="18"/>
          <w:szCs w:val="18"/>
          <w:lang w:val="it-IT"/>
        </w:rPr>
        <w:t>a</w:t>
      </w:r>
      <w:r w:rsidRPr="00E513B1">
        <w:rPr>
          <w:rFonts w:ascii="Verdana" w:eastAsia="Arial" w:hAnsi="Verdana" w:cs="Arial"/>
          <w:sz w:val="18"/>
          <w:szCs w:val="18"/>
          <w:lang w:val="it-IT"/>
        </w:rPr>
        <w:t>nno</w:t>
      </w:r>
      <w:r w:rsidRPr="00E513B1">
        <w:rPr>
          <w:rFonts w:ascii="Verdana" w:eastAsia="Arial" w:hAnsi="Verdana" w:cs="Arial"/>
          <w:spacing w:val="7"/>
          <w:sz w:val="18"/>
          <w:szCs w:val="18"/>
          <w:lang w:val="it-IT"/>
        </w:rPr>
        <w:t xml:space="preserve"> </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v</w:t>
      </w:r>
      <w:r w:rsidRPr="00E513B1">
        <w:rPr>
          <w:rFonts w:ascii="Verdana" w:eastAsia="Arial" w:hAnsi="Verdana" w:cs="Arial"/>
          <w:sz w:val="18"/>
          <w:szCs w:val="18"/>
          <w:lang w:val="it-IT"/>
        </w:rPr>
        <w:t>en</w:t>
      </w:r>
      <w:r w:rsidRPr="00E513B1">
        <w:rPr>
          <w:rFonts w:ascii="Verdana" w:eastAsia="Arial" w:hAnsi="Verdana" w:cs="Arial"/>
          <w:spacing w:val="2"/>
          <w:sz w:val="18"/>
          <w:szCs w:val="18"/>
          <w:lang w:val="it-IT"/>
        </w:rPr>
        <w:t>t</w:t>
      </w:r>
      <w:r w:rsidRPr="00E513B1">
        <w:rPr>
          <w:rFonts w:ascii="Verdana" w:eastAsia="Arial" w:hAnsi="Verdana" w:cs="Arial"/>
          <w:sz w:val="18"/>
          <w:szCs w:val="18"/>
          <w:lang w:val="it-IT"/>
        </w:rPr>
        <w:t>ua</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p</w:t>
      </w:r>
      <w:r w:rsidRPr="00E513B1">
        <w:rPr>
          <w:rFonts w:ascii="Verdana" w:eastAsia="Arial" w:hAnsi="Verdana" w:cs="Arial"/>
          <w:spacing w:val="2"/>
          <w:sz w:val="18"/>
          <w:szCs w:val="18"/>
          <w:lang w:val="it-IT"/>
        </w:rPr>
        <w:t>a</w:t>
      </w:r>
      <w:r w:rsidRPr="00E513B1">
        <w:rPr>
          <w:rFonts w:ascii="Verdana" w:eastAsia="Arial" w:hAnsi="Verdana" w:cs="Arial"/>
          <w:sz w:val="18"/>
          <w:szCs w:val="18"/>
          <w:lang w:val="it-IT"/>
        </w:rPr>
        <w:t>t</w:t>
      </w:r>
      <w:r w:rsidRPr="00E513B1">
        <w:rPr>
          <w:rFonts w:ascii="Verdana" w:eastAsia="Arial" w:hAnsi="Verdana" w:cs="Arial"/>
          <w:spacing w:val="-1"/>
          <w:sz w:val="18"/>
          <w:szCs w:val="18"/>
          <w:lang w:val="it-IT"/>
        </w:rPr>
        <w:t>i</w:t>
      </w:r>
      <w:r w:rsidRPr="00E513B1">
        <w:rPr>
          <w:rFonts w:ascii="Verdana" w:eastAsia="Arial" w:hAnsi="Verdana" w:cs="Arial"/>
          <w:spacing w:val="2"/>
          <w:sz w:val="18"/>
          <w:szCs w:val="18"/>
          <w:lang w:val="it-IT"/>
        </w:rPr>
        <w:t>t</w:t>
      </w:r>
      <w:r w:rsidRPr="00E513B1">
        <w:rPr>
          <w:rFonts w:ascii="Verdana" w:eastAsia="Arial" w:hAnsi="Verdana" w:cs="Arial"/>
          <w:sz w:val="18"/>
          <w:szCs w:val="18"/>
          <w:lang w:val="it-IT"/>
        </w:rPr>
        <w:t>i da</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w:t>
      </w:r>
      <w:r w:rsidRPr="00E513B1">
        <w:rPr>
          <w:rFonts w:ascii="Verdana" w:eastAsia="Arial" w:hAnsi="Verdana" w:cs="Arial"/>
          <w:spacing w:val="-1"/>
          <w:sz w:val="18"/>
          <w:szCs w:val="18"/>
          <w:lang w:val="it-IT"/>
        </w:rPr>
        <w:t>E</w:t>
      </w:r>
      <w:r w:rsidRPr="00E513B1">
        <w:rPr>
          <w:rFonts w:ascii="Verdana" w:eastAsia="Arial" w:hAnsi="Verdana" w:cs="Arial"/>
          <w:sz w:val="18"/>
          <w:szCs w:val="18"/>
          <w:lang w:val="it-IT"/>
        </w:rPr>
        <w:t>n</w:t>
      </w:r>
      <w:r w:rsidRPr="00E513B1">
        <w:rPr>
          <w:rFonts w:ascii="Verdana" w:eastAsia="Arial" w:hAnsi="Verdana" w:cs="Arial"/>
          <w:spacing w:val="2"/>
          <w:sz w:val="18"/>
          <w:szCs w:val="18"/>
          <w:lang w:val="it-IT"/>
        </w:rPr>
        <w:t>t</w:t>
      </w:r>
      <w:r w:rsidRPr="00E513B1">
        <w:rPr>
          <w:rFonts w:ascii="Verdana" w:eastAsia="Arial" w:hAnsi="Verdana" w:cs="Arial"/>
          <w:sz w:val="18"/>
          <w:szCs w:val="18"/>
          <w:lang w:val="it-IT"/>
        </w:rPr>
        <w:t>e,</w:t>
      </w:r>
      <w:r w:rsidRPr="00E513B1">
        <w:rPr>
          <w:rFonts w:ascii="Verdana" w:eastAsia="Arial" w:hAnsi="Verdana" w:cs="Arial"/>
          <w:spacing w:val="3"/>
          <w:sz w:val="18"/>
          <w:szCs w:val="18"/>
          <w:lang w:val="it-IT"/>
        </w:rPr>
        <w:t xml:space="preserve"> </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o</w:t>
      </w:r>
      <w:r w:rsidRPr="00E513B1">
        <w:rPr>
          <w:rFonts w:ascii="Verdana" w:eastAsia="Arial" w:hAnsi="Verdana" w:cs="Arial"/>
          <w:spacing w:val="1"/>
          <w:sz w:val="18"/>
          <w:szCs w:val="18"/>
          <w:lang w:val="it-IT"/>
        </w:rPr>
        <w:t>s</w:t>
      </w:r>
      <w:r w:rsidRPr="00E513B1">
        <w:rPr>
          <w:rFonts w:ascii="Verdana" w:eastAsia="Arial" w:hAnsi="Verdana" w:cs="Arial"/>
          <w:sz w:val="18"/>
          <w:szCs w:val="18"/>
          <w:lang w:val="it-IT"/>
        </w:rPr>
        <w:t>ì</w:t>
      </w:r>
      <w:r w:rsidRPr="00E513B1">
        <w:rPr>
          <w:rFonts w:ascii="Verdana" w:eastAsia="Arial" w:hAnsi="Verdana" w:cs="Arial"/>
          <w:spacing w:val="7"/>
          <w:sz w:val="18"/>
          <w:szCs w:val="18"/>
          <w:lang w:val="it-IT"/>
        </w:rPr>
        <w:t xml:space="preserve"> </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o</w:t>
      </w:r>
      <w:r w:rsidRPr="00E513B1">
        <w:rPr>
          <w:rFonts w:ascii="Verdana" w:eastAsia="Arial" w:hAnsi="Verdana" w:cs="Arial"/>
          <w:spacing w:val="4"/>
          <w:sz w:val="18"/>
          <w:szCs w:val="18"/>
          <w:lang w:val="it-IT"/>
        </w:rPr>
        <w:t>m</w:t>
      </w:r>
      <w:r w:rsidRPr="00E513B1">
        <w:rPr>
          <w:rFonts w:ascii="Verdana" w:eastAsia="Arial" w:hAnsi="Verdana" w:cs="Arial"/>
          <w:sz w:val="18"/>
          <w:szCs w:val="18"/>
          <w:lang w:val="it-IT"/>
        </w:rPr>
        <w:t>e</w:t>
      </w:r>
      <w:r w:rsidRPr="00E513B1">
        <w:rPr>
          <w:rFonts w:ascii="Verdana" w:eastAsia="Arial" w:hAnsi="Verdana" w:cs="Arial"/>
          <w:spacing w:val="6"/>
          <w:sz w:val="18"/>
          <w:szCs w:val="18"/>
          <w:lang w:val="it-IT"/>
        </w:rPr>
        <w:t xml:space="preserve"> </w:t>
      </w:r>
      <w:r w:rsidRPr="00E513B1">
        <w:rPr>
          <w:rFonts w:ascii="Verdana" w:eastAsia="Arial" w:hAnsi="Verdana" w:cs="Arial"/>
          <w:sz w:val="18"/>
          <w:szCs w:val="18"/>
          <w:lang w:val="it-IT"/>
        </w:rPr>
        <w:t>per</w:t>
      </w:r>
      <w:r w:rsidRPr="00E513B1">
        <w:rPr>
          <w:rFonts w:ascii="Verdana" w:eastAsia="Arial" w:hAnsi="Verdana" w:cs="Arial"/>
          <w:spacing w:val="9"/>
          <w:sz w:val="18"/>
          <w:szCs w:val="18"/>
          <w:lang w:val="it-IT"/>
        </w:rPr>
        <w:t xml:space="preserve"> </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v</w:t>
      </w:r>
      <w:r w:rsidRPr="00E513B1">
        <w:rPr>
          <w:rFonts w:ascii="Verdana" w:eastAsia="Arial" w:hAnsi="Verdana" w:cs="Arial"/>
          <w:sz w:val="18"/>
          <w:szCs w:val="18"/>
          <w:lang w:val="it-IT"/>
        </w:rPr>
        <w:t>e</w:t>
      </w:r>
      <w:r w:rsidRPr="00E513B1">
        <w:rPr>
          <w:rFonts w:ascii="Verdana" w:eastAsia="Arial" w:hAnsi="Verdana" w:cs="Arial"/>
          <w:spacing w:val="2"/>
          <w:sz w:val="18"/>
          <w:szCs w:val="18"/>
          <w:lang w:val="it-IT"/>
        </w:rPr>
        <w:t>n</w:t>
      </w:r>
      <w:r w:rsidRPr="00E513B1">
        <w:rPr>
          <w:rFonts w:ascii="Verdana" w:eastAsia="Arial" w:hAnsi="Verdana" w:cs="Arial"/>
          <w:sz w:val="18"/>
          <w:szCs w:val="18"/>
          <w:lang w:val="it-IT"/>
        </w:rPr>
        <w:t>tu</w:t>
      </w:r>
      <w:r w:rsidRPr="00E513B1">
        <w:rPr>
          <w:rFonts w:ascii="Verdana" w:eastAsia="Arial" w:hAnsi="Verdana" w:cs="Arial"/>
          <w:spacing w:val="2"/>
          <w:sz w:val="18"/>
          <w:szCs w:val="18"/>
          <w:lang w:val="it-IT"/>
        </w:rPr>
        <w:t>a</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i</w:t>
      </w:r>
      <w:r w:rsidRPr="00E513B1">
        <w:rPr>
          <w:rFonts w:ascii="Verdana" w:eastAsia="Arial" w:hAnsi="Verdana" w:cs="Arial"/>
          <w:spacing w:val="4"/>
          <w:sz w:val="18"/>
          <w:szCs w:val="18"/>
          <w:lang w:val="it-IT"/>
        </w:rPr>
        <w:t xml:space="preserve"> </w:t>
      </w:r>
      <w:r w:rsidRPr="00E513B1">
        <w:rPr>
          <w:rFonts w:ascii="Verdana" w:eastAsia="Arial" w:hAnsi="Verdana" w:cs="Arial"/>
          <w:sz w:val="18"/>
          <w:szCs w:val="18"/>
          <w:lang w:val="it-IT"/>
        </w:rPr>
        <w:t>de</w:t>
      </w:r>
      <w:r w:rsidRPr="00E513B1">
        <w:rPr>
          <w:rFonts w:ascii="Verdana" w:eastAsia="Arial" w:hAnsi="Verdana" w:cs="Arial"/>
          <w:spacing w:val="1"/>
          <w:sz w:val="18"/>
          <w:szCs w:val="18"/>
          <w:lang w:val="it-IT"/>
        </w:rPr>
        <w:t>c</w:t>
      </w:r>
      <w:r w:rsidRPr="00E513B1">
        <w:rPr>
          <w:rFonts w:ascii="Verdana" w:eastAsia="Arial" w:hAnsi="Verdana" w:cs="Arial"/>
          <w:sz w:val="18"/>
          <w:szCs w:val="18"/>
          <w:lang w:val="it-IT"/>
        </w:rPr>
        <w:t>a</w:t>
      </w:r>
      <w:r w:rsidRPr="00E513B1">
        <w:rPr>
          <w:rFonts w:ascii="Verdana" w:eastAsia="Arial" w:hAnsi="Verdana" w:cs="Arial"/>
          <w:spacing w:val="2"/>
          <w:sz w:val="18"/>
          <w:szCs w:val="18"/>
          <w:lang w:val="it-IT"/>
        </w:rPr>
        <w:t>d</w:t>
      </w:r>
      <w:r w:rsidRPr="00E513B1">
        <w:rPr>
          <w:rFonts w:ascii="Verdana" w:eastAsia="Arial" w:hAnsi="Verdana" w:cs="Arial"/>
          <w:sz w:val="18"/>
          <w:szCs w:val="18"/>
          <w:lang w:val="it-IT"/>
        </w:rPr>
        <w:t>e</w:t>
      </w:r>
      <w:r w:rsidRPr="00E513B1">
        <w:rPr>
          <w:rFonts w:ascii="Verdana" w:eastAsia="Arial" w:hAnsi="Verdana" w:cs="Arial"/>
          <w:spacing w:val="2"/>
          <w:sz w:val="18"/>
          <w:szCs w:val="18"/>
          <w:lang w:val="it-IT"/>
        </w:rPr>
        <w:t>n</w:t>
      </w:r>
      <w:r w:rsidRPr="00E513B1">
        <w:rPr>
          <w:rFonts w:ascii="Verdana" w:eastAsia="Arial" w:hAnsi="Verdana" w:cs="Arial"/>
          <w:spacing w:val="-1"/>
          <w:sz w:val="18"/>
          <w:szCs w:val="18"/>
          <w:lang w:val="it-IT"/>
        </w:rPr>
        <w:t>z</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e</w:t>
      </w:r>
      <w:r w:rsidRPr="00E513B1">
        <w:rPr>
          <w:rFonts w:ascii="Verdana" w:eastAsia="Arial" w:hAnsi="Verdana" w:cs="Arial"/>
          <w:spacing w:val="2"/>
          <w:sz w:val="18"/>
          <w:szCs w:val="18"/>
          <w:lang w:val="it-IT"/>
        </w:rPr>
        <w:t>/</w:t>
      </w:r>
      <w:r w:rsidRPr="00E513B1">
        <w:rPr>
          <w:rFonts w:ascii="Verdana" w:eastAsia="Arial" w:hAnsi="Verdana" w:cs="Arial"/>
          <w:sz w:val="18"/>
          <w:szCs w:val="18"/>
          <w:lang w:val="it-IT"/>
        </w:rPr>
        <w:t>o</w:t>
      </w:r>
      <w:r w:rsidRPr="00E513B1">
        <w:rPr>
          <w:rFonts w:ascii="Verdana" w:eastAsia="Arial" w:hAnsi="Verdana" w:cs="Arial"/>
          <w:spacing w:val="8"/>
          <w:sz w:val="18"/>
          <w:szCs w:val="18"/>
          <w:lang w:val="it-IT"/>
        </w:rPr>
        <w:t xml:space="preserve"> </w:t>
      </w:r>
      <w:r w:rsidRPr="00E513B1">
        <w:rPr>
          <w:rFonts w:ascii="Verdana" w:eastAsia="Arial" w:hAnsi="Verdana" w:cs="Arial"/>
          <w:sz w:val="18"/>
          <w:szCs w:val="18"/>
          <w:lang w:val="it-IT"/>
        </w:rPr>
        <w:t>p</w:t>
      </w:r>
      <w:r w:rsidRPr="00E513B1">
        <w:rPr>
          <w:rFonts w:ascii="Verdana" w:eastAsia="Arial" w:hAnsi="Verdana" w:cs="Arial"/>
          <w:spacing w:val="3"/>
          <w:sz w:val="18"/>
          <w:szCs w:val="18"/>
          <w:lang w:val="it-IT"/>
        </w:rPr>
        <w:t>r</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scri</w:t>
      </w:r>
      <w:r w:rsidRPr="00E513B1">
        <w:rPr>
          <w:rFonts w:ascii="Verdana" w:eastAsia="Arial" w:hAnsi="Verdana" w:cs="Arial"/>
          <w:spacing w:val="-4"/>
          <w:sz w:val="18"/>
          <w:szCs w:val="18"/>
          <w:lang w:val="it-IT"/>
        </w:rPr>
        <w:t>z</w:t>
      </w:r>
      <w:r w:rsidRPr="00E513B1">
        <w:rPr>
          <w:rFonts w:ascii="Verdana" w:eastAsia="Arial" w:hAnsi="Verdana" w:cs="Arial"/>
          <w:spacing w:val="-1"/>
          <w:sz w:val="18"/>
          <w:szCs w:val="18"/>
          <w:lang w:val="it-IT"/>
        </w:rPr>
        <w:t>i</w:t>
      </w:r>
      <w:r w:rsidRPr="00E513B1">
        <w:rPr>
          <w:rFonts w:ascii="Verdana" w:eastAsia="Arial" w:hAnsi="Verdana" w:cs="Arial"/>
          <w:spacing w:val="2"/>
          <w:sz w:val="18"/>
          <w:szCs w:val="18"/>
          <w:lang w:val="it-IT"/>
        </w:rPr>
        <w:t>o</w:t>
      </w:r>
      <w:r w:rsidRPr="00E513B1">
        <w:rPr>
          <w:rFonts w:ascii="Verdana" w:eastAsia="Arial" w:hAnsi="Verdana" w:cs="Arial"/>
          <w:sz w:val="18"/>
          <w:szCs w:val="18"/>
          <w:lang w:val="it-IT"/>
        </w:rPr>
        <w:t xml:space="preserve">ni </w:t>
      </w:r>
      <w:r w:rsidRPr="00E513B1">
        <w:rPr>
          <w:rFonts w:ascii="Verdana" w:eastAsia="Arial" w:hAnsi="Verdana" w:cs="Arial"/>
          <w:spacing w:val="1"/>
          <w:sz w:val="18"/>
          <w:szCs w:val="18"/>
          <w:lang w:val="it-IT"/>
        </w:rPr>
        <w:t>r</w:t>
      </w:r>
      <w:r w:rsidRPr="00E513B1">
        <w:rPr>
          <w:rFonts w:ascii="Verdana" w:eastAsia="Arial" w:hAnsi="Verdana" w:cs="Arial"/>
          <w:spacing w:val="2"/>
          <w:sz w:val="18"/>
          <w:szCs w:val="18"/>
          <w:lang w:val="it-IT"/>
        </w:rPr>
        <w:t>e</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a</w:t>
      </w:r>
      <w:r w:rsidRPr="00E513B1">
        <w:rPr>
          <w:rFonts w:ascii="Verdana" w:eastAsia="Arial" w:hAnsi="Verdana" w:cs="Arial"/>
          <w:spacing w:val="2"/>
          <w:sz w:val="18"/>
          <w:szCs w:val="18"/>
          <w:lang w:val="it-IT"/>
        </w:rPr>
        <w:t>t</w:t>
      </w:r>
      <w:r w:rsidRPr="00E513B1">
        <w:rPr>
          <w:rFonts w:ascii="Verdana" w:eastAsia="Arial" w:hAnsi="Verdana" w:cs="Arial"/>
          <w:spacing w:val="1"/>
          <w:sz w:val="18"/>
          <w:szCs w:val="18"/>
          <w:lang w:val="it-IT"/>
        </w:rPr>
        <w:t>i</w:t>
      </w:r>
      <w:r w:rsidRPr="00E513B1">
        <w:rPr>
          <w:rFonts w:ascii="Verdana" w:eastAsia="Arial" w:hAnsi="Verdana" w:cs="Arial"/>
          <w:spacing w:val="-1"/>
          <w:sz w:val="18"/>
          <w:szCs w:val="18"/>
          <w:lang w:val="it-IT"/>
        </w:rPr>
        <w:t>v</w:t>
      </w:r>
      <w:r w:rsidRPr="00E513B1">
        <w:rPr>
          <w:rFonts w:ascii="Verdana" w:eastAsia="Arial" w:hAnsi="Verdana" w:cs="Arial"/>
          <w:sz w:val="18"/>
          <w:szCs w:val="18"/>
          <w:lang w:val="it-IT"/>
        </w:rPr>
        <w:t>e</w:t>
      </w:r>
      <w:r w:rsidRPr="00E513B1">
        <w:rPr>
          <w:rFonts w:ascii="Verdana" w:eastAsia="Arial" w:hAnsi="Verdana" w:cs="Arial"/>
          <w:spacing w:val="5"/>
          <w:sz w:val="18"/>
          <w:szCs w:val="18"/>
          <w:lang w:val="it-IT"/>
        </w:rPr>
        <w:t xml:space="preserve"> </w:t>
      </w:r>
      <w:r w:rsidRPr="00E513B1">
        <w:rPr>
          <w:rFonts w:ascii="Verdana" w:eastAsia="Arial" w:hAnsi="Verdana" w:cs="Arial"/>
          <w:spacing w:val="2"/>
          <w:sz w:val="18"/>
          <w:szCs w:val="18"/>
          <w:lang w:val="it-IT"/>
        </w:rPr>
        <w:t>a</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s</w:t>
      </w:r>
      <w:r w:rsidRPr="00E513B1">
        <w:rPr>
          <w:rFonts w:ascii="Verdana" w:eastAsia="Arial" w:hAnsi="Verdana" w:cs="Arial"/>
          <w:sz w:val="18"/>
          <w:szCs w:val="18"/>
          <w:lang w:val="it-IT"/>
        </w:rPr>
        <w:t>e</w:t>
      </w:r>
      <w:r w:rsidRPr="00E513B1">
        <w:rPr>
          <w:rFonts w:ascii="Verdana" w:eastAsia="Arial" w:hAnsi="Verdana" w:cs="Arial"/>
          <w:spacing w:val="1"/>
          <w:sz w:val="18"/>
          <w:szCs w:val="18"/>
          <w:lang w:val="it-IT"/>
        </w:rPr>
        <w:t>rci</w:t>
      </w:r>
      <w:r w:rsidRPr="00E513B1">
        <w:rPr>
          <w:rFonts w:ascii="Verdana" w:eastAsia="Arial" w:hAnsi="Verdana" w:cs="Arial"/>
          <w:spacing w:val="-1"/>
          <w:sz w:val="18"/>
          <w:szCs w:val="18"/>
          <w:lang w:val="it-IT"/>
        </w:rPr>
        <w:t>z</w:t>
      </w:r>
      <w:r w:rsidRPr="00E513B1">
        <w:rPr>
          <w:rFonts w:ascii="Verdana" w:eastAsia="Arial" w:hAnsi="Verdana" w:cs="Arial"/>
          <w:spacing w:val="2"/>
          <w:sz w:val="18"/>
          <w:szCs w:val="18"/>
          <w:lang w:val="it-IT"/>
        </w:rPr>
        <w:t>i</w:t>
      </w:r>
      <w:r w:rsidRPr="00E513B1">
        <w:rPr>
          <w:rFonts w:ascii="Verdana" w:eastAsia="Arial" w:hAnsi="Verdana" w:cs="Arial"/>
          <w:sz w:val="18"/>
          <w:szCs w:val="18"/>
          <w:lang w:val="it-IT"/>
        </w:rPr>
        <w:t>o</w:t>
      </w:r>
      <w:r w:rsidRPr="00E513B1">
        <w:rPr>
          <w:rFonts w:ascii="Verdana" w:eastAsia="Arial" w:hAnsi="Verdana" w:cs="Arial"/>
          <w:spacing w:val="1"/>
          <w:sz w:val="18"/>
          <w:szCs w:val="18"/>
          <w:lang w:val="it-IT"/>
        </w:rPr>
        <w:t xml:space="preserve"> </w:t>
      </w:r>
      <w:r w:rsidRPr="00E513B1">
        <w:rPr>
          <w:rFonts w:ascii="Verdana" w:eastAsia="Arial" w:hAnsi="Verdana" w:cs="Arial"/>
          <w:sz w:val="18"/>
          <w:szCs w:val="18"/>
          <w:lang w:val="it-IT"/>
        </w:rPr>
        <w:t>d</w:t>
      </w:r>
      <w:r w:rsidRPr="00E513B1">
        <w:rPr>
          <w:rFonts w:ascii="Verdana" w:eastAsia="Arial" w:hAnsi="Verdana" w:cs="Arial"/>
          <w:spacing w:val="2"/>
          <w:sz w:val="18"/>
          <w:szCs w:val="18"/>
          <w:lang w:val="it-IT"/>
        </w:rPr>
        <w:t>e</w:t>
      </w:r>
      <w:r w:rsidRPr="00E513B1">
        <w:rPr>
          <w:rFonts w:ascii="Verdana" w:eastAsia="Arial" w:hAnsi="Verdana" w:cs="Arial"/>
          <w:spacing w:val="-1"/>
          <w:sz w:val="18"/>
          <w:szCs w:val="18"/>
          <w:lang w:val="it-IT"/>
        </w:rPr>
        <w:t>l</w:t>
      </w:r>
      <w:r w:rsidRPr="00E513B1">
        <w:rPr>
          <w:rFonts w:ascii="Verdana" w:eastAsia="Arial" w:hAnsi="Verdana" w:cs="Arial"/>
          <w:spacing w:val="1"/>
          <w:sz w:val="18"/>
          <w:szCs w:val="18"/>
          <w:lang w:val="it-IT"/>
        </w:rPr>
        <w:t>l</w:t>
      </w:r>
      <w:r w:rsidRPr="00E513B1">
        <w:rPr>
          <w:rFonts w:ascii="Verdana" w:eastAsia="Arial" w:hAnsi="Verdana" w:cs="Arial"/>
          <w:sz w:val="18"/>
          <w:szCs w:val="18"/>
          <w:lang w:val="it-IT"/>
        </w:rPr>
        <w:t>e</w:t>
      </w:r>
      <w:r w:rsidRPr="00E513B1">
        <w:rPr>
          <w:rFonts w:ascii="Verdana" w:eastAsia="Arial" w:hAnsi="Verdana" w:cs="Arial"/>
          <w:spacing w:val="7"/>
          <w:sz w:val="18"/>
          <w:szCs w:val="18"/>
          <w:lang w:val="it-IT"/>
        </w:rPr>
        <w:t xml:space="preserve"> </w:t>
      </w:r>
      <w:r w:rsidRPr="00E513B1">
        <w:rPr>
          <w:rFonts w:ascii="Verdana" w:eastAsia="Arial" w:hAnsi="Verdana" w:cs="Arial"/>
          <w:spacing w:val="2"/>
          <w:sz w:val="18"/>
          <w:szCs w:val="18"/>
          <w:lang w:val="it-IT"/>
        </w:rPr>
        <w:t>a</w:t>
      </w:r>
      <w:r w:rsidRPr="00E513B1">
        <w:rPr>
          <w:rFonts w:ascii="Verdana" w:eastAsia="Arial" w:hAnsi="Verdana" w:cs="Arial"/>
          <w:spacing w:val="-1"/>
          <w:sz w:val="18"/>
          <w:szCs w:val="18"/>
          <w:lang w:val="it-IT"/>
        </w:rPr>
        <w:t>zi</w:t>
      </w:r>
      <w:r w:rsidRPr="00E513B1">
        <w:rPr>
          <w:rFonts w:ascii="Verdana" w:eastAsia="Arial" w:hAnsi="Verdana" w:cs="Arial"/>
          <w:spacing w:val="2"/>
          <w:sz w:val="18"/>
          <w:szCs w:val="18"/>
          <w:lang w:val="it-IT"/>
        </w:rPr>
        <w:t>o</w:t>
      </w:r>
      <w:r w:rsidRPr="00E513B1">
        <w:rPr>
          <w:rFonts w:ascii="Verdana" w:eastAsia="Arial" w:hAnsi="Verdana" w:cs="Arial"/>
          <w:sz w:val="18"/>
          <w:szCs w:val="18"/>
          <w:lang w:val="it-IT"/>
        </w:rPr>
        <w:t>ni</w:t>
      </w:r>
      <w:r w:rsidRPr="00E513B1">
        <w:rPr>
          <w:rFonts w:ascii="Verdana" w:eastAsia="Arial" w:hAnsi="Verdana" w:cs="Arial"/>
          <w:spacing w:val="7"/>
          <w:sz w:val="18"/>
          <w:szCs w:val="18"/>
          <w:lang w:val="it-IT"/>
        </w:rPr>
        <w:t xml:space="preserve"> </w:t>
      </w:r>
      <w:r w:rsidRPr="00E513B1">
        <w:rPr>
          <w:rFonts w:ascii="Verdana" w:eastAsia="Arial" w:hAnsi="Verdana" w:cs="Arial"/>
          <w:sz w:val="18"/>
          <w:szCs w:val="18"/>
          <w:lang w:val="it-IT"/>
        </w:rPr>
        <w:t>di</w:t>
      </w:r>
      <w:r w:rsidRPr="00E513B1">
        <w:rPr>
          <w:rFonts w:ascii="Verdana" w:eastAsia="Arial" w:hAnsi="Verdana" w:cs="Arial"/>
          <w:spacing w:val="9"/>
          <w:sz w:val="18"/>
          <w:szCs w:val="18"/>
          <w:lang w:val="it-IT"/>
        </w:rPr>
        <w:t xml:space="preserve"> </w:t>
      </w:r>
      <w:r w:rsidRPr="00E513B1">
        <w:rPr>
          <w:rFonts w:ascii="Verdana" w:eastAsia="Arial" w:hAnsi="Verdana" w:cs="Arial"/>
          <w:spacing w:val="1"/>
          <w:sz w:val="18"/>
          <w:szCs w:val="18"/>
          <w:lang w:val="it-IT"/>
        </w:rPr>
        <w:t>r</w:t>
      </w:r>
      <w:r>
        <w:rPr>
          <w:rFonts w:ascii="Verdana" w:eastAsia="Arial" w:hAnsi="Verdana" w:cs="Arial"/>
          <w:spacing w:val="1"/>
          <w:sz w:val="18"/>
          <w:szCs w:val="18"/>
          <w:lang w:val="it-IT"/>
        </w:rPr>
        <w:t>ecupero del credito</w:t>
      </w:r>
      <w:r w:rsidRPr="00E513B1">
        <w:rPr>
          <w:rFonts w:ascii="Verdana" w:eastAsia="Arial" w:hAnsi="Verdana" w:cs="Arial"/>
          <w:sz w:val="18"/>
          <w:szCs w:val="18"/>
          <w:lang w:val="it-IT"/>
        </w:rPr>
        <w:t>.</w:t>
      </w:r>
      <w:r w:rsidRPr="00E513B1">
        <w:rPr>
          <w:rFonts w:ascii="Verdana" w:eastAsia="Arial" w:hAnsi="Verdana" w:cs="Arial"/>
          <w:spacing w:val="-3"/>
          <w:sz w:val="18"/>
          <w:szCs w:val="18"/>
          <w:lang w:val="it-IT"/>
        </w:rPr>
        <w:t xml:space="preserve"> </w:t>
      </w:r>
    </w:p>
    <w:p w:rsidR="00ED4809" w:rsidRDefault="00ED4809" w:rsidP="00DE1557">
      <w:pPr>
        <w:widowControl w:val="0"/>
        <w:tabs>
          <w:tab w:val="left" w:pos="340"/>
          <w:tab w:val="left" w:pos="794"/>
        </w:tabs>
        <w:spacing w:after="0" w:line="320" w:lineRule="exact"/>
        <w:ind w:left="1843" w:right="1111"/>
        <w:jc w:val="both"/>
        <w:rPr>
          <w:rFonts w:ascii="Verdana" w:eastAsia="Times New Roman" w:hAnsi="Verdana" w:cs="Times New Roman"/>
          <w:sz w:val="18"/>
          <w:szCs w:val="18"/>
          <w:lang w:eastAsia="it-IT"/>
        </w:rPr>
      </w:pPr>
    </w:p>
    <w:p w:rsidR="006F67E1" w:rsidRPr="006F67E1" w:rsidRDefault="006F67E1" w:rsidP="006F67E1">
      <w:pPr>
        <w:widowControl w:val="0"/>
        <w:tabs>
          <w:tab w:val="left" w:pos="340"/>
          <w:tab w:val="left" w:pos="794"/>
        </w:tabs>
        <w:spacing w:after="0" w:line="320" w:lineRule="exact"/>
        <w:ind w:left="1843" w:right="1111"/>
        <w:jc w:val="both"/>
        <w:rPr>
          <w:rFonts w:ascii="Verdana" w:eastAsia="Times New Roman" w:hAnsi="Verdana" w:cs="Times New Roman"/>
          <w:b/>
          <w:sz w:val="18"/>
          <w:szCs w:val="18"/>
          <w:u w:val="single"/>
          <w:lang w:eastAsia="it-IT"/>
        </w:rPr>
      </w:pPr>
      <w:r w:rsidRPr="008E0CD3">
        <w:rPr>
          <w:rFonts w:ascii="Verdana" w:eastAsia="Times New Roman" w:hAnsi="Verdana" w:cs="Times New Roman"/>
          <w:b/>
          <w:sz w:val="20"/>
          <w:szCs w:val="18"/>
          <w:u w:val="single"/>
          <w:lang w:eastAsia="it-IT"/>
        </w:rPr>
        <w:t xml:space="preserve">Art. </w:t>
      </w:r>
      <w:r w:rsidR="00475526">
        <w:rPr>
          <w:rFonts w:ascii="Verdana" w:eastAsia="Times New Roman" w:hAnsi="Verdana" w:cs="Times New Roman"/>
          <w:b/>
          <w:sz w:val="20"/>
          <w:szCs w:val="18"/>
          <w:u w:val="single"/>
          <w:lang w:eastAsia="it-IT"/>
        </w:rPr>
        <w:t>6</w:t>
      </w:r>
      <w:r w:rsidRPr="008E0CD3">
        <w:rPr>
          <w:rFonts w:ascii="Verdana" w:eastAsia="Times New Roman" w:hAnsi="Verdana" w:cs="Times New Roman"/>
          <w:b/>
          <w:sz w:val="20"/>
          <w:szCs w:val="18"/>
          <w:u w:val="single"/>
          <w:lang w:eastAsia="it-IT"/>
        </w:rPr>
        <w:t xml:space="preserve">  – </w:t>
      </w:r>
      <w:r w:rsidRPr="006F67E1">
        <w:rPr>
          <w:rFonts w:ascii="Verdana" w:eastAsia="Times New Roman" w:hAnsi="Verdana" w:cs="Times New Roman"/>
          <w:b/>
          <w:sz w:val="18"/>
          <w:szCs w:val="18"/>
          <w:u w:val="single"/>
          <w:lang w:eastAsia="it-IT"/>
        </w:rPr>
        <w:t>Divieto di cessione del contratto – Subappalto</w:t>
      </w:r>
    </w:p>
    <w:p w:rsidR="006F67E1" w:rsidRPr="006F67E1" w:rsidRDefault="006F67E1" w:rsidP="006F67E1">
      <w:pPr>
        <w:pStyle w:val="Paragrafoelenco"/>
        <w:widowControl w:val="0"/>
        <w:numPr>
          <w:ilvl w:val="0"/>
          <w:numId w:val="7"/>
        </w:numPr>
        <w:tabs>
          <w:tab w:val="left" w:pos="340"/>
        </w:tabs>
        <w:spacing w:line="320" w:lineRule="exact"/>
        <w:ind w:left="1843" w:right="1111" w:firstLine="0"/>
        <w:jc w:val="both"/>
        <w:rPr>
          <w:rFonts w:ascii="Verdana" w:eastAsia="Arial" w:hAnsi="Verdana" w:cs="Arial"/>
          <w:spacing w:val="12"/>
          <w:sz w:val="18"/>
          <w:szCs w:val="18"/>
          <w:lang w:val="it-IT"/>
        </w:rPr>
      </w:pPr>
      <w:r w:rsidRPr="006F67E1">
        <w:rPr>
          <w:rFonts w:ascii="Verdana" w:eastAsia="Arial" w:hAnsi="Verdana" w:cs="Arial"/>
          <w:spacing w:val="12"/>
          <w:sz w:val="18"/>
          <w:szCs w:val="18"/>
          <w:lang w:val="it-IT"/>
        </w:rPr>
        <w:t>E’ fatto assoluto divieto all’Aggiudicatario di cedere, anche parzialmente, il contratto in oggetto. In caso di inottemperanza a tale divieto il contratto deve intendersi risolto di diritto ai sensi</w:t>
      </w:r>
      <w:r>
        <w:rPr>
          <w:rFonts w:ascii="Verdana" w:eastAsia="Arial" w:hAnsi="Verdana" w:cs="Arial"/>
          <w:spacing w:val="12"/>
          <w:sz w:val="18"/>
          <w:szCs w:val="18"/>
          <w:lang w:val="it-IT"/>
        </w:rPr>
        <w:t xml:space="preserve"> </w:t>
      </w:r>
      <w:r w:rsidRPr="006F67E1">
        <w:rPr>
          <w:rFonts w:ascii="Verdana" w:eastAsia="Arial" w:hAnsi="Verdana" w:cs="Arial"/>
          <w:spacing w:val="12"/>
          <w:sz w:val="18"/>
          <w:szCs w:val="18"/>
          <w:lang w:val="it-IT"/>
        </w:rPr>
        <w:t>dell’art. 1456 c.c.</w:t>
      </w:r>
    </w:p>
    <w:p w:rsidR="006F67E1" w:rsidRPr="006F67E1" w:rsidRDefault="006F67E1" w:rsidP="006F67E1">
      <w:pPr>
        <w:pStyle w:val="Paragrafoelenco"/>
        <w:widowControl w:val="0"/>
        <w:numPr>
          <w:ilvl w:val="0"/>
          <w:numId w:val="7"/>
        </w:numPr>
        <w:tabs>
          <w:tab w:val="left" w:pos="340"/>
        </w:tabs>
        <w:spacing w:line="320" w:lineRule="exact"/>
        <w:ind w:left="1843" w:right="1111" w:firstLine="0"/>
        <w:jc w:val="both"/>
        <w:rPr>
          <w:rFonts w:ascii="Verdana" w:eastAsia="Arial" w:hAnsi="Verdana" w:cs="Arial"/>
          <w:spacing w:val="12"/>
          <w:sz w:val="18"/>
          <w:szCs w:val="18"/>
          <w:lang w:val="it-IT"/>
        </w:rPr>
      </w:pPr>
      <w:r w:rsidRPr="006F67E1">
        <w:rPr>
          <w:rFonts w:ascii="Verdana" w:eastAsia="Arial" w:hAnsi="Verdana" w:cs="Arial"/>
          <w:spacing w:val="12"/>
          <w:sz w:val="18"/>
          <w:szCs w:val="18"/>
          <w:lang w:val="it-IT"/>
        </w:rPr>
        <w:t>L'intenzione di subappaltare deve essere dichiarata in sede di offerta, salva autorizzazione in sede</w:t>
      </w:r>
      <w:r>
        <w:rPr>
          <w:rFonts w:ascii="Verdana" w:eastAsia="Arial" w:hAnsi="Verdana" w:cs="Arial"/>
          <w:spacing w:val="12"/>
          <w:sz w:val="18"/>
          <w:szCs w:val="18"/>
          <w:lang w:val="it-IT"/>
        </w:rPr>
        <w:t xml:space="preserve"> </w:t>
      </w:r>
      <w:r w:rsidRPr="006F67E1">
        <w:rPr>
          <w:rFonts w:ascii="Verdana" w:eastAsia="Arial" w:hAnsi="Verdana" w:cs="Arial"/>
          <w:spacing w:val="12"/>
          <w:sz w:val="18"/>
          <w:szCs w:val="18"/>
          <w:lang w:val="it-IT"/>
        </w:rPr>
        <w:t>esecutiva.</w:t>
      </w:r>
    </w:p>
    <w:p w:rsidR="006F67E1" w:rsidRPr="006F67E1" w:rsidRDefault="006F67E1" w:rsidP="006F67E1">
      <w:pPr>
        <w:pStyle w:val="Paragrafoelenco"/>
        <w:widowControl w:val="0"/>
        <w:numPr>
          <w:ilvl w:val="0"/>
          <w:numId w:val="7"/>
        </w:numPr>
        <w:tabs>
          <w:tab w:val="left" w:pos="340"/>
        </w:tabs>
        <w:spacing w:line="320" w:lineRule="exact"/>
        <w:ind w:left="1843" w:right="1111" w:firstLine="0"/>
        <w:jc w:val="both"/>
        <w:rPr>
          <w:rFonts w:ascii="Verdana" w:eastAsia="Arial" w:hAnsi="Verdana" w:cs="Arial"/>
          <w:spacing w:val="12"/>
          <w:sz w:val="18"/>
          <w:szCs w:val="18"/>
          <w:lang w:val="it-IT"/>
        </w:rPr>
      </w:pPr>
      <w:r w:rsidRPr="006F67E1">
        <w:rPr>
          <w:rFonts w:ascii="Verdana" w:eastAsia="Arial" w:hAnsi="Verdana" w:cs="Arial"/>
          <w:spacing w:val="12"/>
          <w:sz w:val="18"/>
          <w:szCs w:val="18"/>
          <w:lang w:val="it-IT"/>
        </w:rPr>
        <w:t>Si applicano le disposizioni dell'art. 105 del D.Lgs. 50/2016. L'affidatario del subappalto non deve aver partecipato alla procedura per l'affidamento dell'appalto.</w:t>
      </w:r>
    </w:p>
    <w:p w:rsidR="006F67E1" w:rsidRDefault="006F67E1" w:rsidP="002F7B85">
      <w:pPr>
        <w:widowControl w:val="0"/>
        <w:tabs>
          <w:tab w:val="left" w:pos="340"/>
          <w:tab w:val="left" w:pos="794"/>
        </w:tabs>
        <w:spacing w:after="0" w:line="320" w:lineRule="exact"/>
        <w:ind w:left="1843" w:right="1111"/>
        <w:jc w:val="both"/>
        <w:rPr>
          <w:rFonts w:ascii="Verdana" w:eastAsia="Times New Roman" w:hAnsi="Verdana" w:cs="Times New Roman"/>
          <w:b/>
          <w:sz w:val="18"/>
          <w:szCs w:val="18"/>
          <w:u w:val="single"/>
          <w:lang w:eastAsia="it-IT"/>
        </w:rPr>
      </w:pPr>
    </w:p>
    <w:p w:rsidR="00A21EF0" w:rsidRPr="002F7B85" w:rsidRDefault="00A21EF0" w:rsidP="002F7B85">
      <w:pPr>
        <w:widowControl w:val="0"/>
        <w:tabs>
          <w:tab w:val="left" w:pos="340"/>
          <w:tab w:val="left" w:pos="794"/>
        </w:tabs>
        <w:spacing w:after="0" w:line="320" w:lineRule="exact"/>
        <w:ind w:left="1843" w:right="1111"/>
        <w:jc w:val="both"/>
        <w:rPr>
          <w:rFonts w:ascii="Verdana" w:eastAsia="Times New Roman" w:hAnsi="Verdana" w:cs="Times New Roman"/>
          <w:b/>
          <w:sz w:val="18"/>
          <w:szCs w:val="18"/>
          <w:u w:val="single"/>
          <w:lang w:eastAsia="it-IT"/>
        </w:rPr>
      </w:pPr>
      <w:r w:rsidRPr="002F7B85">
        <w:rPr>
          <w:rFonts w:ascii="Verdana" w:eastAsia="Times New Roman" w:hAnsi="Verdana" w:cs="Times New Roman"/>
          <w:b/>
          <w:sz w:val="18"/>
          <w:szCs w:val="18"/>
          <w:u w:val="single"/>
          <w:lang w:eastAsia="it-IT"/>
        </w:rPr>
        <w:t xml:space="preserve">Art. </w:t>
      </w:r>
      <w:r w:rsidR="00475526">
        <w:rPr>
          <w:rFonts w:ascii="Verdana" w:eastAsia="Times New Roman" w:hAnsi="Verdana" w:cs="Times New Roman"/>
          <w:b/>
          <w:sz w:val="18"/>
          <w:szCs w:val="18"/>
          <w:u w:val="single"/>
          <w:lang w:eastAsia="it-IT"/>
        </w:rPr>
        <w:t>7</w:t>
      </w:r>
      <w:r w:rsidRPr="002F7B85">
        <w:rPr>
          <w:rFonts w:ascii="Verdana" w:eastAsia="Times New Roman" w:hAnsi="Verdana" w:cs="Times New Roman"/>
          <w:b/>
          <w:sz w:val="18"/>
          <w:szCs w:val="18"/>
          <w:u w:val="single"/>
          <w:lang w:eastAsia="it-IT"/>
        </w:rPr>
        <w:t xml:space="preserve">  – Clausola risolutiva espressa </w:t>
      </w:r>
      <w:r w:rsidR="002F7B85" w:rsidRPr="002F7B85">
        <w:rPr>
          <w:rFonts w:ascii="Verdana" w:eastAsia="Times New Roman" w:hAnsi="Verdana" w:cs="Times New Roman"/>
          <w:b/>
          <w:sz w:val="18"/>
          <w:szCs w:val="18"/>
          <w:u w:val="single"/>
          <w:lang w:eastAsia="it-IT"/>
        </w:rPr>
        <w:t>e r</w:t>
      </w:r>
      <w:r w:rsidRPr="002F7B85">
        <w:rPr>
          <w:rFonts w:ascii="Verdana" w:eastAsia="Times New Roman" w:hAnsi="Verdana" w:cs="Times New Roman"/>
          <w:b/>
          <w:sz w:val="18"/>
          <w:szCs w:val="18"/>
          <w:u w:val="single"/>
          <w:lang w:eastAsia="it-IT"/>
        </w:rPr>
        <w:t>isoluzione del contratto</w:t>
      </w:r>
      <w:r w:rsidR="002F7B85" w:rsidRPr="002F7B85">
        <w:rPr>
          <w:rFonts w:ascii="Verdana" w:eastAsia="Times New Roman" w:hAnsi="Verdana" w:cs="Times New Roman"/>
          <w:b/>
          <w:sz w:val="18"/>
          <w:szCs w:val="18"/>
          <w:u w:val="single"/>
          <w:lang w:eastAsia="it-IT"/>
        </w:rPr>
        <w:t xml:space="preserve"> - Decadenza</w:t>
      </w:r>
      <w:r w:rsidRPr="002F7B85">
        <w:rPr>
          <w:rFonts w:ascii="Verdana" w:eastAsia="Times New Roman" w:hAnsi="Verdana" w:cs="Times New Roman"/>
          <w:b/>
          <w:sz w:val="18"/>
          <w:szCs w:val="18"/>
          <w:u w:val="single"/>
          <w:lang w:eastAsia="it-IT"/>
        </w:rPr>
        <w:t>.</w:t>
      </w:r>
    </w:p>
    <w:p w:rsidR="00A21EF0" w:rsidRPr="005E299D" w:rsidRDefault="00A21EF0" w:rsidP="00DE1557">
      <w:pPr>
        <w:pStyle w:val="Paragrafoelenco"/>
        <w:widowControl w:val="0"/>
        <w:numPr>
          <w:ilvl w:val="0"/>
          <w:numId w:val="7"/>
        </w:numPr>
        <w:tabs>
          <w:tab w:val="left" w:pos="340"/>
        </w:tabs>
        <w:spacing w:line="320" w:lineRule="exact"/>
        <w:ind w:left="1843" w:right="1111" w:firstLine="0"/>
        <w:jc w:val="both"/>
        <w:rPr>
          <w:rFonts w:ascii="Verdana" w:hAnsi="Verdana"/>
          <w:sz w:val="22"/>
          <w:szCs w:val="18"/>
          <w:u w:val="single"/>
          <w:lang w:val="it-IT" w:eastAsia="it-IT"/>
        </w:rPr>
      </w:pPr>
      <w:r w:rsidRPr="005E299D">
        <w:rPr>
          <w:rFonts w:ascii="Verdana" w:hAnsi="Verdana"/>
          <w:sz w:val="18"/>
          <w:szCs w:val="18"/>
          <w:lang w:val="it-IT" w:eastAsia="it-IT"/>
        </w:rPr>
        <w:t xml:space="preserve">Per </w:t>
      </w:r>
      <w:r w:rsidRPr="005E299D">
        <w:rPr>
          <w:rFonts w:ascii="Verdana" w:eastAsia="Arial" w:hAnsi="Verdana" w:cs="Arial"/>
          <w:spacing w:val="12"/>
          <w:sz w:val="18"/>
          <w:szCs w:val="18"/>
          <w:lang w:val="it-IT"/>
        </w:rPr>
        <w:t>l’espletamento</w:t>
      </w:r>
      <w:r w:rsidRPr="005E299D">
        <w:rPr>
          <w:rFonts w:ascii="Verdana" w:hAnsi="Verdana"/>
          <w:sz w:val="18"/>
          <w:szCs w:val="18"/>
          <w:lang w:val="it-IT" w:eastAsia="it-IT"/>
        </w:rPr>
        <w:t xml:space="preserve"> del servizio l’affidatario è tenuto a conformarsi alla massima diligenza nell'adempimento dei propri obblighi.</w:t>
      </w:r>
    </w:p>
    <w:p w:rsidR="00A21EF0" w:rsidRPr="005E299D" w:rsidRDefault="00A21EF0" w:rsidP="00DE1557">
      <w:pPr>
        <w:pStyle w:val="Paragrafoelenco"/>
        <w:widowControl w:val="0"/>
        <w:numPr>
          <w:ilvl w:val="0"/>
          <w:numId w:val="7"/>
        </w:numPr>
        <w:tabs>
          <w:tab w:val="left" w:pos="340"/>
        </w:tabs>
        <w:spacing w:line="320" w:lineRule="exact"/>
        <w:ind w:left="1843" w:right="1111" w:firstLine="0"/>
        <w:jc w:val="both"/>
        <w:rPr>
          <w:rFonts w:ascii="Verdana" w:hAnsi="Verdana"/>
          <w:sz w:val="22"/>
          <w:szCs w:val="18"/>
          <w:u w:val="single"/>
          <w:lang w:val="it-IT" w:eastAsia="it-IT"/>
        </w:rPr>
      </w:pPr>
      <w:r w:rsidRPr="005E299D">
        <w:rPr>
          <w:rFonts w:ascii="Verdana" w:hAnsi="Verdana"/>
          <w:sz w:val="18"/>
          <w:szCs w:val="18"/>
          <w:lang w:val="it-IT" w:eastAsia="it-IT"/>
        </w:rPr>
        <w:t>L’Amministrazione Comunale potrà dichiarare la risoluzione del contratto ai sensi dell’art. 1456 del codice civile, nelle ipotesi elencate di seguito, fatto salvo, comunque, il risarcimento dei danni da parte dell’Affidatario</w:t>
      </w:r>
      <w:r w:rsidR="00854B4A">
        <w:rPr>
          <w:rFonts w:ascii="Verdana" w:hAnsi="Verdana"/>
          <w:sz w:val="18"/>
          <w:szCs w:val="18"/>
          <w:lang w:val="it-IT" w:eastAsia="it-IT"/>
        </w:rPr>
        <w:t>:</w:t>
      </w:r>
    </w:p>
    <w:p w:rsidR="00A21EF0" w:rsidRPr="005E299D"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Quando</w:t>
      </w:r>
      <w:r w:rsidR="003D53FB" w:rsidRPr="005E299D">
        <w:rPr>
          <w:rFonts w:ascii="Verdana" w:eastAsia="Times New Roman" w:hAnsi="Verdana" w:cs="Times New Roman"/>
          <w:sz w:val="18"/>
          <w:szCs w:val="18"/>
          <w:lang w:eastAsia="it-IT"/>
        </w:rPr>
        <w:t xml:space="preserve"> l</w:t>
      </w:r>
      <w:r w:rsidR="003D53FB" w:rsidRPr="005E299D">
        <w:rPr>
          <w:rFonts w:ascii="Verdana" w:hAnsi="Verdana"/>
          <w:sz w:val="18"/>
          <w:szCs w:val="18"/>
          <w:lang w:eastAsia="it-IT"/>
        </w:rPr>
        <w:t>’Affidatario</w:t>
      </w:r>
      <w:r w:rsidRPr="005E299D">
        <w:rPr>
          <w:rFonts w:ascii="Verdana" w:eastAsia="Times New Roman" w:hAnsi="Verdana" w:cs="Times New Roman"/>
          <w:sz w:val="18"/>
          <w:szCs w:val="18"/>
          <w:lang w:eastAsia="it-IT"/>
        </w:rPr>
        <w:t xml:space="preserve"> versi in stato di insolvenza, si trovi in stato di fallimento, concordato preventivo o liquidazione coatta amministrativa</w:t>
      </w:r>
      <w:r w:rsidR="009918F7">
        <w:rPr>
          <w:rFonts w:ascii="Verdana" w:eastAsia="Times New Roman" w:hAnsi="Verdana" w:cs="Times New Roman"/>
          <w:sz w:val="18"/>
          <w:szCs w:val="18"/>
          <w:lang w:eastAsia="it-IT"/>
        </w:rPr>
        <w:t>;</w:t>
      </w:r>
    </w:p>
    <w:p w:rsidR="00A21EF0" w:rsidRPr="005E299D"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 xml:space="preserve">Ove </w:t>
      </w:r>
      <w:r w:rsidR="003D53FB" w:rsidRPr="005E299D">
        <w:rPr>
          <w:rFonts w:ascii="Verdana" w:eastAsia="Times New Roman" w:hAnsi="Verdana" w:cs="Times New Roman"/>
          <w:sz w:val="18"/>
          <w:szCs w:val="18"/>
          <w:lang w:eastAsia="it-IT"/>
        </w:rPr>
        <w:t>l</w:t>
      </w:r>
      <w:r w:rsidR="003D53FB" w:rsidRPr="005E299D">
        <w:rPr>
          <w:rFonts w:ascii="Verdana" w:hAnsi="Verdana"/>
          <w:sz w:val="18"/>
          <w:szCs w:val="18"/>
          <w:lang w:eastAsia="it-IT"/>
        </w:rPr>
        <w:t xml:space="preserve">’Affidatario </w:t>
      </w:r>
      <w:r w:rsidRPr="005E299D">
        <w:rPr>
          <w:rFonts w:ascii="Verdana" w:eastAsia="Times New Roman" w:hAnsi="Verdana" w:cs="Times New Roman"/>
          <w:sz w:val="18"/>
          <w:szCs w:val="18"/>
          <w:lang w:eastAsia="it-IT"/>
        </w:rPr>
        <w:t>per qualsiasi causa, escluse quelle di forza maggiore, sospenda per oltre 48 ore tutti o uno dei servizi oggetto dell</w:t>
      </w:r>
      <w:r w:rsidR="003D53FB" w:rsidRPr="005E299D">
        <w:rPr>
          <w:rFonts w:ascii="Verdana" w:eastAsia="Times New Roman" w:hAnsi="Verdana" w:cs="Times New Roman"/>
          <w:sz w:val="18"/>
          <w:szCs w:val="18"/>
          <w:lang w:eastAsia="it-IT"/>
        </w:rPr>
        <w:t>’appalto</w:t>
      </w:r>
      <w:r w:rsidR="009918F7">
        <w:rPr>
          <w:rFonts w:ascii="Verdana" w:eastAsia="Times New Roman" w:hAnsi="Verdana" w:cs="Times New Roman"/>
          <w:sz w:val="18"/>
          <w:szCs w:val="18"/>
          <w:lang w:eastAsia="it-IT"/>
        </w:rPr>
        <w:t>;</w:t>
      </w:r>
    </w:p>
    <w:p w:rsidR="00A21EF0" w:rsidRPr="005E299D"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 xml:space="preserve">Per avere commesso gravi abusi ed irregolarità nella gestione o comunque nell’espletamento dei servizi quando la gravità e la frequenza delle infrazioni, </w:t>
      </w:r>
      <w:r w:rsidRPr="005E299D">
        <w:rPr>
          <w:rFonts w:ascii="Verdana" w:eastAsia="Times New Roman" w:hAnsi="Verdana" w:cs="Times New Roman"/>
          <w:sz w:val="18"/>
          <w:szCs w:val="18"/>
          <w:lang w:eastAsia="it-IT"/>
        </w:rPr>
        <w:lastRenderedPageBreak/>
        <w:t xml:space="preserve">debitamente accertate e contestate, compromettano gli stessi </w:t>
      </w:r>
      <w:r w:rsidR="00DC62DF">
        <w:rPr>
          <w:rFonts w:ascii="Verdana" w:eastAsia="Times New Roman" w:hAnsi="Verdana" w:cs="Times New Roman"/>
          <w:sz w:val="18"/>
          <w:szCs w:val="18"/>
          <w:lang w:eastAsia="it-IT"/>
        </w:rPr>
        <w:t xml:space="preserve">servizi </w:t>
      </w:r>
      <w:r w:rsidRPr="005E299D">
        <w:rPr>
          <w:rFonts w:ascii="Verdana" w:eastAsia="Times New Roman" w:hAnsi="Verdana" w:cs="Times New Roman"/>
          <w:sz w:val="18"/>
          <w:szCs w:val="18"/>
          <w:lang w:eastAsia="it-IT"/>
        </w:rPr>
        <w:t>a giudizio insindacabile dell’Amministrazione Comunale</w:t>
      </w:r>
      <w:r w:rsidR="009918F7">
        <w:rPr>
          <w:rFonts w:ascii="Verdana" w:eastAsia="Times New Roman" w:hAnsi="Verdana" w:cs="Times New Roman"/>
          <w:sz w:val="18"/>
          <w:szCs w:val="18"/>
          <w:lang w:eastAsia="it-IT"/>
        </w:rPr>
        <w:t>;</w:t>
      </w:r>
    </w:p>
    <w:p w:rsidR="00A21EF0" w:rsidRPr="005E299D"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Quando si renda colpevole di frode o incorra in procedimenti penali per reati commessi nello svolgimento dell’attività</w:t>
      </w:r>
      <w:r w:rsidR="009918F7">
        <w:rPr>
          <w:rFonts w:ascii="Verdana" w:eastAsia="Times New Roman" w:hAnsi="Verdana" w:cs="Times New Roman"/>
          <w:sz w:val="18"/>
          <w:szCs w:val="18"/>
          <w:lang w:eastAsia="it-IT"/>
        </w:rPr>
        <w:t>;</w:t>
      </w:r>
    </w:p>
    <w:p w:rsidR="00A21EF0" w:rsidRPr="005E299D"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Nelle ipotesi che contemplano la cancellazione dall' Albo dei gestori ai sensi del D.M. Finanze n. 289 del 11/09/2000</w:t>
      </w:r>
      <w:r w:rsidR="00DC62DF">
        <w:rPr>
          <w:rFonts w:ascii="Verdana" w:eastAsia="Times New Roman" w:hAnsi="Verdana" w:cs="Times New Roman"/>
          <w:sz w:val="18"/>
          <w:szCs w:val="18"/>
          <w:lang w:eastAsia="it-IT"/>
        </w:rPr>
        <w:t xml:space="preserve"> e comunque quando venga meno lo stesso requisito della cancellazione dall’albo</w:t>
      </w:r>
      <w:r w:rsidR="009918F7">
        <w:rPr>
          <w:rFonts w:ascii="Verdana" w:eastAsia="Times New Roman" w:hAnsi="Verdana" w:cs="Times New Roman"/>
          <w:sz w:val="18"/>
          <w:szCs w:val="18"/>
          <w:lang w:eastAsia="it-IT"/>
        </w:rPr>
        <w:t>;</w:t>
      </w:r>
      <w:r w:rsidRPr="005E299D">
        <w:rPr>
          <w:rFonts w:ascii="Verdana" w:eastAsia="Times New Roman" w:hAnsi="Verdana" w:cs="Times New Roman"/>
          <w:sz w:val="18"/>
          <w:szCs w:val="18"/>
          <w:lang w:eastAsia="it-IT"/>
        </w:rPr>
        <w:t xml:space="preserve"> </w:t>
      </w:r>
    </w:p>
    <w:p w:rsidR="00A21EF0" w:rsidRDefault="00A21EF0"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sidRPr="005E299D">
        <w:rPr>
          <w:rFonts w:ascii="Verdana" w:eastAsia="Times New Roman" w:hAnsi="Verdana" w:cs="Times New Roman"/>
          <w:sz w:val="18"/>
          <w:szCs w:val="18"/>
          <w:lang w:eastAsia="it-IT"/>
        </w:rPr>
        <w:t>Qualora violi gravemente o reiteratamente le disposizioni contenute nel codice deontologico dei concessionari e degli ufficiali della riscossione</w:t>
      </w:r>
      <w:r w:rsidR="00DC62DF">
        <w:rPr>
          <w:rFonts w:ascii="Verdana" w:eastAsia="Times New Roman" w:hAnsi="Verdana" w:cs="Times New Roman"/>
          <w:sz w:val="18"/>
          <w:szCs w:val="18"/>
          <w:lang w:eastAsia="it-IT"/>
        </w:rPr>
        <w:t xml:space="preserve"> (</w:t>
      </w:r>
      <w:r w:rsidR="004B119D">
        <w:rPr>
          <w:rFonts w:ascii="Verdana" w:eastAsia="Times New Roman" w:hAnsi="Verdana" w:cs="Times New Roman"/>
          <w:sz w:val="18"/>
          <w:szCs w:val="18"/>
          <w:lang w:eastAsia="it-IT"/>
        </w:rPr>
        <w:t xml:space="preserve">D. Lgs. 112/1999 art. 8 e </w:t>
      </w:r>
      <w:r w:rsidR="00DC62DF">
        <w:rPr>
          <w:rFonts w:ascii="Verdana" w:eastAsia="Times New Roman" w:hAnsi="Verdana" w:cs="Times New Roman"/>
          <w:sz w:val="18"/>
          <w:szCs w:val="18"/>
          <w:lang w:eastAsia="it-IT"/>
        </w:rPr>
        <w:t>D.M. Finanze 16.11.2000)</w:t>
      </w:r>
      <w:r w:rsidR="009918F7">
        <w:rPr>
          <w:rFonts w:ascii="Verdana" w:eastAsia="Times New Roman" w:hAnsi="Verdana" w:cs="Times New Roman"/>
          <w:sz w:val="18"/>
          <w:szCs w:val="18"/>
          <w:lang w:eastAsia="it-IT"/>
        </w:rPr>
        <w:t>;</w:t>
      </w:r>
    </w:p>
    <w:p w:rsidR="00793449" w:rsidRDefault="00793449"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Nelle ipotesi contemplate all’art. 108 del D.Lgs. 50/2016 o</w:t>
      </w:r>
      <w:r w:rsidR="006F67E1">
        <w:rPr>
          <w:rFonts w:ascii="Verdana" w:eastAsia="Times New Roman" w:hAnsi="Verdana" w:cs="Times New Roman"/>
          <w:sz w:val="18"/>
          <w:szCs w:val="18"/>
          <w:lang w:eastAsia="it-IT"/>
        </w:rPr>
        <w:t xml:space="preserve"> comunque riconducibili ad esse;</w:t>
      </w:r>
    </w:p>
    <w:p w:rsidR="006F67E1" w:rsidRPr="005E299D" w:rsidRDefault="006F67E1" w:rsidP="00DE1557">
      <w:pPr>
        <w:widowControl w:val="0"/>
        <w:numPr>
          <w:ilvl w:val="0"/>
          <w:numId w:val="1"/>
        </w:numPr>
        <w:tabs>
          <w:tab w:val="left" w:pos="397"/>
          <w:tab w:val="left" w:pos="709"/>
        </w:tabs>
        <w:spacing w:after="0" w:line="320" w:lineRule="exact"/>
        <w:ind w:left="1843" w:right="1111" w:hanging="11"/>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Inosservanza delle disposizioni in materia di cessione del contratto e subappalto (cfr. </w:t>
      </w:r>
      <w:r w:rsidRPr="006F67E1">
        <w:rPr>
          <w:rFonts w:ascii="Verdana" w:eastAsia="Times New Roman" w:hAnsi="Verdana" w:cs="Times New Roman"/>
          <w:i/>
          <w:sz w:val="18"/>
          <w:szCs w:val="18"/>
          <w:lang w:eastAsia="it-IT"/>
        </w:rPr>
        <w:t>supra</w:t>
      </w:r>
      <w:r>
        <w:rPr>
          <w:rFonts w:ascii="Verdana" w:eastAsia="Times New Roman" w:hAnsi="Verdana" w:cs="Times New Roman"/>
          <w:sz w:val="18"/>
          <w:szCs w:val="18"/>
          <w:lang w:eastAsia="it-IT"/>
        </w:rPr>
        <w:t xml:space="preserve"> art. </w:t>
      </w:r>
      <w:r w:rsidR="00475526">
        <w:rPr>
          <w:rFonts w:ascii="Verdana" w:eastAsia="Times New Roman" w:hAnsi="Verdana" w:cs="Times New Roman"/>
          <w:sz w:val="18"/>
          <w:szCs w:val="18"/>
          <w:lang w:eastAsia="it-IT"/>
        </w:rPr>
        <w:t>6</w:t>
      </w:r>
      <w:r>
        <w:rPr>
          <w:rFonts w:ascii="Verdana" w:eastAsia="Times New Roman" w:hAnsi="Verdana" w:cs="Times New Roman"/>
          <w:sz w:val="18"/>
          <w:szCs w:val="18"/>
          <w:lang w:eastAsia="it-IT"/>
        </w:rPr>
        <w:t>).</w:t>
      </w:r>
    </w:p>
    <w:p w:rsidR="00A21EF0" w:rsidRPr="005E299D" w:rsidRDefault="00A21EF0" w:rsidP="00DE1557">
      <w:pPr>
        <w:pStyle w:val="Paragrafoelenco"/>
        <w:widowControl w:val="0"/>
        <w:numPr>
          <w:ilvl w:val="0"/>
          <w:numId w:val="7"/>
        </w:numPr>
        <w:tabs>
          <w:tab w:val="left" w:pos="340"/>
        </w:tabs>
        <w:spacing w:line="320" w:lineRule="exact"/>
        <w:ind w:left="1843" w:right="1111" w:firstLine="0"/>
        <w:jc w:val="both"/>
        <w:rPr>
          <w:rFonts w:ascii="Verdana" w:hAnsi="Verdana"/>
          <w:sz w:val="18"/>
          <w:szCs w:val="18"/>
          <w:lang w:val="it-IT" w:eastAsia="it-IT"/>
        </w:rPr>
      </w:pPr>
      <w:r w:rsidRPr="005E299D">
        <w:rPr>
          <w:rFonts w:ascii="Verdana" w:hAnsi="Verdana"/>
          <w:sz w:val="18"/>
          <w:szCs w:val="18"/>
          <w:lang w:val="it-IT" w:eastAsia="it-IT"/>
        </w:rPr>
        <w:t>Per ogni altra inadempienza, qui non contemplata, si fa riferimento alle norme del Codice Civile.</w:t>
      </w:r>
    </w:p>
    <w:p w:rsidR="00A21EF0" w:rsidRPr="00342A5E" w:rsidRDefault="00A21EF0" w:rsidP="00DE1557">
      <w:pPr>
        <w:pStyle w:val="Paragrafoelenco"/>
        <w:widowControl w:val="0"/>
        <w:numPr>
          <w:ilvl w:val="0"/>
          <w:numId w:val="7"/>
        </w:numPr>
        <w:tabs>
          <w:tab w:val="left" w:pos="340"/>
        </w:tabs>
        <w:spacing w:line="320" w:lineRule="exact"/>
        <w:ind w:left="1843" w:right="1111" w:firstLine="0"/>
        <w:jc w:val="both"/>
        <w:rPr>
          <w:rFonts w:ascii="Verdana" w:hAnsi="Verdana"/>
          <w:sz w:val="18"/>
          <w:szCs w:val="18"/>
          <w:lang w:val="it-IT" w:eastAsia="it-IT"/>
        </w:rPr>
      </w:pPr>
      <w:r w:rsidRPr="00342A5E">
        <w:rPr>
          <w:rFonts w:ascii="Verdana" w:hAnsi="Verdana"/>
          <w:sz w:val="18"/>
          <w:szCs w:val="18"/>
          <w:lang w:val="it-IT" w:eastAsia="it-IT"/>
        </w:rPr>
        <w:t>La risoluzione del contratto sarà pronunciata mediante determinazione del Dirigente del Settore Programmazione e gestione delle Risorse previa contestazione degli addebiti</w:t>
      </w:r>
      <w:r w:rsidR="00342A5E">
        <w:rPr>
          <w:rFonts w:ascii="Verdana" w:hAnsi="Verdana"/>
          <w:sz w:val="18"/>
          <w:szCs w:val="18"/>
          <w:lang w:val="it-IT" w:eastAsia="it-IT"/>
        </w:rPr>
        <w:t xml:space="preserve"> e l</w:t>
      </w:r>
      <w:r w:rsidRPr="00342A5E">
        <w:rPr>
          <w:rFonts w:ascii="Verdana" w:hAnsi="Verdana"/>
          <w:sz w:val="18"/>
          <w:szCs w:val="18"/>
          <w:lang w:val="it-IT" w:eastAsia="it-IT"/>
        </w:rPr>
        <w:t>’Affidatario non potrà vantare alcuna pretesa od indennizzo di sorta, neppure a titolo di rimborso spese, per effetto della risoluzione del contratto</w:t>
      </w:r>
      <w:r w:rsidR="00DC62DF" w:rsidRPr="00342A5E">
        <w:rPr>
          <w:rFonts w:ascii="Verdana" w:hAnsi="Verdana"/>
          <w:sz w:val="18"/>
          <w:szCs w:val="18"/>
          <w:lang w:val="it-IT" w:eastAsia="it-IT"/>
        </w:rPr>
        <w:t xml:space="preserve"> pronunciata ai sensi del presente articolo</w:t>
      </w:r>
      <w:r w:rsidRPr="00342A5E">
        <w:rPr>
          <w:rFonts w:ascii="Verdana" w:hAnsi="Verdana"/>
          <w:sz w:val="18"/>
          <w:szCs w:val="18"/>
          <w:lang w:val="it-IT" w:eastAsia="it-IT"/>
        </w:rPr>
        <w:t>.</w:t>
      </w:r>
    </w:p>
    <w:p w:rsidR="00342A5E" w:rsidRPr="00342A5E" w:rsidRDefault="00342A5E" w:rsidP="00342A5E">
      <w:pPr>
        <w:pStyle w:val="Paragrafoelenco"/>
        <w:widowControl w:val="0"/>
        <w:numPr>
          <w:ilvl w:val="0"/>
          <w:numId w:val="7"/>
        </w:numPr>
        <w:tabs>
          <w:tab w:val="left" w:pos="340"/>
        </w:tabs>
        <w:spacing w:line="320" w:lineRule="exact"/>
        <w:ind w:left="1843" w:right="1111" w:firstLine="0"/>
        <w:jc w:val="both"/>
        <w:rPr>
          <w:rFonts w:ascii="Verdana" w:hAnsi="Verdana"/>
          <w:sz w:val="18"/>
          <w:szCs w:val="18"/>
          <w:lang w:val="it-IT" w:eastAsia="it-IT"/>
        </w:rPr>
      </w:pPr>
      <w:r w:rsidRPr="00342A5E">
        <w:rPr>
          <w:rFonts w:ascii="Verdana" w:hAnsi="Verdana"/>
          <w:sz w:val="18"/>
          <w:szCs w:val="18"/>
          <w:lang w:val="it-IT" w:eastAsia="it-IT"/>
        </w:rPr>
        <w:t>Sul piano pubblicistico resta ferma la facoltà dell’Ente di pronunciare in qualsiasi momento la decadenza della ditta Aggiudicataria dall'affidamento/concessione del servizio nei casi disciplinati dall’art. 13 del Decreto del Ministero delle Finanze n. 289 dell’11 settembre 2000 e successive</w:t>
      </w:r>
      <w:r>
        <w:rPr>
          <w:rFonts w:ascii="Verdana" w:hAnsi="Verdana"/>
          <w:sz w:val="18"/>
          <w:szCs w:val="18"/>
          <w:lang w:val="it-IT" w:eastAsia="it-IT"/>
        </w:rPr>
        <w:t xml:space="preserve"> </w:t>
      </w:r>
      <w:r w:rsidRPr="00342A5E">
        <w:rPr>
          <w:rFonts w:ascii="Verdana" w:hAnsi="Verdana"/>
          <w:sz w:val="18"/>
          <w:szCs w:val="18"/>
          <w:lang w:val="it-IT" w:eastAsia="it-IT"/>
        </w:rPr>
        <w:t>modificazioni ed integrazioni.</w:t>
      </w:r>
    </w:p>
    <w:p w:rsidR="00342A5E" w:rsidRPr="00342A5E" w:rsidRDefault="00342A5E" w:rsidP="00342A5E">
      <w:pPr>
        <w:pStyle w:val="Paragrafoelenco"/>
        <w:widowControl w:val="0"/>
        <w:numPr>
          <w:ilvl w:val="0"/>
          <w:numId w:val="7"/>
        </w:numPr>
        <w:tabs>
          <w:tab w:val="left" w:pos="340"/>
        </w:tabs>
        <w:spacing w:line="320" w:lineRule="exact"/>
        <w:ind w:left="1843" w:right="1111" w:firstLine="0"/>
        <w:jc w:val="both"/>
        <w:rPr>
          <w:rFonts w:ascii="Verdana" w:hAnsi="Verdana"/>
          <w:sz w:val="18"/>
          <w:szCs w:val="18"/>
          <w:lang w:val="it-IT" w:eastAsia="it-IT"/>
        </w:rPr>
      </w:pPr>
      <w:r w:rsidRPr="00342A5E">
        <w:rPr>
          <w:rFonts w:ascii="Verdana" w:hAnsi="Verdana"/>
          <w:sz w:val="18"/>
          <w:szCs w:val="18"/>
          <w:lang w:val="it-IT" w:eastAsia="it-IT"/>
        </w:rPr>
        <w:t>La decadenza può essere richiesta dal Comune o, d’ufficio, dalla Direzione centrale per la Fiscalità locale e produce gli effetti di cui al citato DM n. 289/2000 e quindi, dalla data di notifica del relativo provvedimento, la cessazione dalla conduzione dei servizi affidati con conseguente perdita del potere di emettere provvedimenti di qualsiasi natura e di ogni potere in ordine alle procedure di</w:t>
      </w:r>
      <w:r>
        <w:rPr>
          <w:rFonts w:ascii="Verdana" w:hAnsi="Verdana"/>
          <w:sz w:val="18"/>
          <w:szCs w:val="18"/>
          <w:lang w:val="it-IT" w:eastAsia="it-IT"/>
        </w:rPr>
        <w:t xml:space="preserve"> </w:t>
      </w:r>
      <w:r w:rsidRPr="00342A5E">
        <w:rPr>
          <w:rFonts w:ascii="Verdana" w:hAnsi="Verdana"/>
          <w:sz w:val="18"/>
          <w:szCs w:val="18"/>
          <w:lang w:val="it-IT" w:eastAsia="it-IT"/>
        </w:rPr>
        <w:t>liquidazione, di accertamento e di riscossione.</w:t>
      </w:r>
    </w:p>
    <w:p w:rsidR="006823F2" w:rsidRDefault="00342A5E" w:rsidP="006823F2">
      <w:pPr>
        <w:pStyle w:val="Paragrafoelenco"/>
        <w:widowControl w:val="0"/>
        <w:numPr>
          <w:ilvl w:val="0"/>
          <w:numId w:val="7"/>
        </w:numPr>
        <w:tabs>
          <w:tab w:val="left" w:pos="340"/>
        </w:tabs>
        <w:spacing w:line="320" w:lineRule="exact"/>
        <w:ind w:left="1843" w:right="1111" w:firstLine="0"/>
        <w:jc w:val="both"/>
        <w:rPr>
          <w:rFonts w:ascii="Verdana" w:hAnsi="Verdana"/>
          <w:b/>
          <w:sz w:val="18"/>
          <w:szCs w:val="18"/>
          <w:lang w:val="it-IT" w:eastAsia="it-IT"/>
        </w:rPr>
      </w:pPr>
      <w:r w:rsidRPr="00342A5E">
        <w:rPr>
          <w:rFonts w:ascii="Verdana" w:hAnsi="Verdana"/>
          <w:sz w:val="18"/>
          <w:szCs w:val="18"/>
          <w:lang w:val="it-IT" w:eastAsia="it-IT"/>
        </w:rPr>
        <w:t>In caso di decadenza il Comune incamererà l’intero importo della garanzia definitiva.</w:t>
      </w:r>
      <w:r w:rsidR="006823F2" w:rsidRPr="006823F2">
        <w:rPr>
          <w:rFonts w:ascii="Verdana" w:hAnsi="Verdana"/>
          <w:b/>
          <w:sz w:val="18"/>
          <w:szCs w:val="18"/>
          <w:lang w:val="it-IT" w:eastAsia="it-IT"/>
        </w:rPr>
        <w:t xml:space="preserve"> </w:t>
      </w:r>
    </w:p>
    <w:p w:rsidR="006823F2" w:rsidRPr="006823F2" w:rsidRDefault="006823F2" w:rsidP="006823F2">
      <w:pPr>
        <w:pStyle w:val="Paragrafoelenco"/>
        <w:widowControl w:val="0"/>
        <w:numPr>
          <w:ilvl w:val="0"/>
          <w:numId w:val="7"/>
        </w:numPr>
        <w:tabs>
          <w:tab w:val="left" w:pos="340"/>
        </w:tabs>
        <w:spacing w:line="320" w:lineRule="exact"/>
        <w:ind w:left="1843" w:right="1111" w:firstLine="0"/>
        <w:jc w:val="both"/>
        <w:rPr>
          <w:rFonts w:ascii="Verdana" w:hAnsi="Verdana"/>
          <w:b/>
          <w:sz w:val="18"/>
          <w:szCs w:val="18"/>
          <w:lang w:val="it-IT" w:eastAsia="it-IT"/>
        </w:rPr>
      </w:pPr>
      <w:r>
        <w:rPr>
          <w:rFonts w:ascii="Verdana" w:hAnsi="Verdana"/>
          <w:b/>
          <w:sz w:val="18"/>
          <w:szCs w:val="18"/>
          <w:lang w:val="it-IT" w:eastAsia="it-IT"/>
        </w:rPr>
        <w:t>A seguito della risoluzione e/o decadenza di cui al presente articolo t</w:t>
      </w:r>
      <w:r w:rsidRPr="006823F2">
        <w:rPr>
          <w:rFonts w:ascii="Verdana" w:hAnsi="Verdana"/>
          <w:b/>
          <w:sz w:val="18"/>
          <w:szCs w:val="18"/>
          <w:lang w:val="it-IT" w:eastAsia="it-IT"/>
        </w:rPr>
        <w:t>rova altresì applicazione l</w:t>
      </w:r>
      <w:r>
        <w:rPr>
          <w:rFonts w:ascii="Verdana" w:hAnsi="Verdana"/>
          <w:b/>
          <w:sz w:val="18"/>
          <w:szCs w:val="18"/>
          <w:lang w:val="it-IT" w:eastAsia="it-IT"/>
        </w:rPr>
        <w:t>a norma dell</w:t>
      </w:r>
      <w:r w:rsidRPr="006823F2">
        <w:rPr>
          <w:rFonts w:ascii="Verdana" w:hAnsi="Verdana"/>
          <w:b/>
          <w:sz w:val="18"/>
          <w:szCs w:val="18"/>
          <w:lang w:val="it-IT" w:eastAsia="it-IT"/>
        </w:rPr>
        <w:t>'art. 110 del D.Lgs. n. 50/2016.</w:t>
      </w:r>
    </w:p>
    <w:p w:rsidR="00A21EF0" w:rsidRPr="005E299D" w:rsidRDefault="00A21EF0" w:rsidP="00DE1557">
      <w:pPr>
        <w:widowControl w:val="0"/>
        <w:tabs>
          <w:tab w:val="left" w:pos="340"/>
          <w:tab w:val="left" w:pos="794"/>
        </w:tabs>
        <w:spacing w:after="0" w:line="320" w:lineRule="exact"/>
        <w:ind w:left="1843" w:right="1111"/>
        <w:jc w:val="both"/>
        <w:rPr>
          <w:rFonts w:ascii="Verdana" w:eastAsia="Times New Roman" w:hAnsi="Verdana" w:cs="Times New Roman"/>
          <w:sz w:val="18"/>
          <w:szCs w:val="18"/>
          <w:lang w:eastAsia="it-IT"/>
        </w:rPr>
      </w:pPr>
    </w:p>
    <w:p w:rsidR="006F67E1" w:rsidRPr="006F67E1" w:rsidRDefault="006F67E1" w:rsidP="006F67E1">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6F67E1">
        <w:rPr>
          <w:rFonts w:ascii="Verdana" w:eastAsia="Times New Roman" w:hAnsi="Verdana" w:cs="Times New Roman"/>
          <w:b/>
          <w:sz w:val="20"/>
          <w:szCs w:val="18"/>
          <w:u w:val="single"/>
          <w:lang w:eastAsia="it-IT"/>
        </w:rPr>
        <w:t xml:space="preserve">Art. </w:t>
      </w:r>
      <w:r w:rsidR="00475526">
        <w:rPr>
          <w:rFonts w:ascii="Verdana" w:eastAsia="Times New Roman" w:hAnsi="Verdana" w:cs="Times New Roman"/>
          <w:b/>
          <w:sz w:val="20"/>
          <w:szCs w:val="18"/>
          <w:u w:val="single"/>
          <w:lang w:eastAsia="it-IT"/>
        </w:rPr>
        <w:t>8</w:t>
      </w:r>
      <w:r w:rsidRPr="006F67E1">
        <w:rPr>
          <w:rFonts w:ascii="Verdana" w:eastAsia="Times New Roman" w:hAnsi="Verdana" w:cs="Times New Roman"/>
          <w:b/>
          <w:sz w:val="20"/>
          <w:szCs w:val="18"/>
          <w:u w:val="single"/>
          <w:lang w:eastAsia="it-IT"/>
        </w:rPr>
        <w:t xml:space="preserve"> - Obblighi della ditta Aggiudicataria in materia di protezione dei dati personali</w:t>
      </w:r>
    </w:p>
    <w:p w:rsidR="006F67E1" w:rsidRPr="006F67E1" w:rsidRDefault="006F67E1" w:rsidP="006F67E1">
      <w:pPr>
        <w:pStyle w:val="Paragrafoelenco"/>
        <w:widowControl w:val="0"/>
        <w:numPr>
          <w:ilvl w:val="0"/>
          <w:numId w:val="16"/>
        </w:numPr>
        <w:tabs>
          <w:tab w:val="left" w:pos="340"/>
        </w:tabs>
        <w:spacing w:line="320" w:lineRule="exact"/>
        <w:ind w:left="1843" w:right="1111" w:firstLine="0"/>
        <w:jc w:val="both"/>
        <w:rPr>
          <w:rFonts w:ascii="Verdana" w:hAnsi="Verdana"/>
          <w:sz w:val="18"/>
          <w:szCs w:val="18"/>
          <w:lang w:val="it-IT" w:eastAsia="it-IT"/>
        </w:rPr>
      </w:pPr>
      <w:r w:rsidRPr="006F67E1">
        <w:rPr>
          <w:rFonts w:ascii="Verdana" w:hAnsi="Verdana"/>
          <w:sz w:val="18"/>
          <w:szCs w:val="18"/>
          <w:lang w:val="it-IT" w:eastAsia="it-IT"/>
        </w:rPr>
        <w:t xml:space="preserve">La ditta affidataria si obbliga, ai sensi del Regolamento UE 2016/679 (Regolamento Europeo in materia di protezione dei dati personali), del D.lgs. 196/2003 come novellato dal D.lgs. 101/2018, dei Provvedimenti emanati dall’Autorità Garante per la Protezione dei dati personali, a garantire che il trattamento dei dati personali che scaturisce dallo svolgimento dei servizi di cui al presente capitolato si svolga nel rispetto dei diritti e delle libertà fondamentali, </w:t>
      </w:r>
      <w:r w:rsidRPr="006F67E1">
        <w:rPr>
          <w:rFonts w:ascii="Verdana" w:hAnsi="Verdana"/>
          <w:sz w:val="18"/>
          <w:szCs w:val="18"/>
          <w:lang w:val="it-IT" w:eastAsia="it-IT"/>
        </w:rPr>
        <w:lastRenderedPageBreak/>
        <w:t>nonché della dignità dell'interessato, con particolare riferimento alla tutela della riservatezza, dell'identità personale e</w:t>
      </w:r>
      <w:r>
        <w:rPr>
          <w:rFonts w:ascii="Verdana" w:hAnsi="Verdana"/>
          <w:sz w:val="18"/>
          <w:szCs w:val="18"/>
          <w:lang w:val="it-IT" w:eastAsia="it-IT"/>
        </w:rPr>
        <w:t xml:space="preserve"> </w:t>
      </w:r>
      <w:r w:rsidRPr="006F67E1">
        <w:rPr>
          <w:rFonts w:ascii="Verdana" w:hAnsi="Verdana"/>
          <w:sz w:val="18"/>
          <w:szCs w:val="18"/>
          <w:lang w:val="it-IT" w:eastAsia="it-IT"/>
        </w:rPr>
        <w:t>del diritto alla protezione dei dati personali.</w:t>
      </w:r>
    </w:p>
    <w:p w:rsidR="006F67E1" w:rsidRDefault="006F67E1"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p>
    <w:p w:rsidR="00697E4E" w:rsidRPr="008E0CD3" w:rsidRDefault="00697E4E"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8E0CD3">
        <w:rPr>
          <w:rFonts w:ascii="Verdana" w:eastAsia="Times New Roman" w:hAnsi="Verdana" w:cs="Times New Roman"/>
          <w:b/>
          <w:sz w:val="20"/>
          <w:szCs w:val="18"/>
          <w:u w:val="single"/>
          <w:lang w:eastAsia="it-IT"/>
        </w:rPr>
        <w:t xml:space="preserve">Art. </w:t>
      </w:r>
      <w:r w:rsidR="00475526">
        <w:rPr>
          <w:rFonts w:ascii="Verdana" w:eastAsia="Times New Roman" w:hAnsi="Verdana" w:cs="Times New Roman"/>
          <w:b/>
          <w:sz w:val="20"/>
          <w:szCs w:val="18"/>
          <w:u w:val="single"/>
          <w:lang w:eastAsia="it-IT"/>
        </w:rPr>
        <w:t>9</w:t>
      </w:r>
      <w:r w:rsidRPr="008E0CD3">
        <w:rPr>
          <w:rFonts w:ascii="Verdana" w:eastAsia="Times New Roman" w:hAnsi="Verdana" w:cs="Times New Roman"/>
          <w:b/>
          <w:sz w:val="20"/>
          <w:szCs w:val="18"/>
          <w:u w:val="single"/>
          <w:lang w:eastAsia="it-IT"/>
        </w:rPr>
        <w:t xml:space="preserve">  – Disciplina di riferimento.</w:t>
      </w:r>
    </w:p>
    <w:p w:rsidR="00FA56BA" w:rsidRPr="00C62035" w:rsidRDefault="00FA56BA" w:rsidP="006F67E1">
      <w:pPr>
        <w:pStyle w:val="Paragrafoelenco"/>
        <w:widowControl w:val="0"/>
        <w:numPr>
          <w:ilvl w:val="0"/>
          <w:numId w:val="27"/>
        </w:numPr>
        <w:tabs>
          <w:tab w:val="left" w:pos="340"/>
        </w:tabs>
        <w:spacing w:line="320" w:lineRule="exact"/>
        <w:ind w:left="1843" w:right="1111" w:firstLine="0"/>
        <w:jc w:val="both"/>
        <w:rPr>
          <w:rFonts w:ascii="Verdana" w:hAnsi="Verdana"/>
          <w:sz w:val="18"/>
          <w:szCs w:val="18"/>
          <w:lang w:val="it-IT" w:eastAsia="it-IT"/>
        </w:rPr>
      </w:pPr>
      <w:r w:rsidRPr="00C62035">
        <w:rPr>
          <w:rFonts w:ascii="Verdana" w:hAnsi="Verdana"/>
          <w:sz w:val="18"/>
          <w:szCs w:val="18"/>
          <w:lang w:val="it-IT" w:eastAsia="it-IT"/>
        </w:rPr>
        <w:t>L</w:t>
      </w:r>
      <w:r w:rsidR="00697E4E" w:rsidRPr="00C62035">
        <w:rPr>
          <w:rFonts w:ascii="Verdana" w:hAnsi="Verdana"/>
          <w:sz w:val="18"/>
          <w:szCs w:val="18"/>
          <w:lang w:val="it-IT" w:eastAsia="it-IT"/>
        </w:rPr>
        <w:t xml:space="preserve">’Affidatario </w:t>
      </w:r>
      <w:r w:rsidRPr="00C62035">
        <w:rPr>
          <w:rFonts w:ascii="Verdana" w:hAnsi="Verdana"/>
          <w:sz w:val="18"/>
          <w:szCs w:val="18"/>
          <w:lang w:val="it-IT" w:eastAsia="it-IT"/>
        </w:rPr>
        <w:t>è obbligat</w:t>
      </w:r>
      <w:r w:rsidR="00697E4E" w:rsidRPr="00C62035">
        <w:rPr>
          <w:rFonts w:ascii="Verdana" w:hAnsi="Verdana"/>
          <w:sz w:val="18"/>
          <w:szCs w:val="18"/>
          <w:lang w:val="it-IT" w:eastAsia="it-IT"/>
        </w:rPr>
        <w:t>o</w:t>
      </w:r>
      <w:r w:rsidRPr="00C62035">
        <w:rPr>
          <w:rFonts w:ascii="Verdana" w:hAnsi="Verdana"/>
          <w:sz w:val="18"/>
          <w:szCs w:val="18"/>
          <w:lang w:val="it-IT" w:eastAsia="it-IT"/>
        </w:rPr>
        <w:t xml:space="preserve"> ad osservare, oltre alle norme del</w:t>
      </w:r>
      <w:r w:rsidR="00DC62DF" w:rsidRPr="00C62035">
        <w:rPr>
          <w:rFonts w:ascii="Verdana" w:hAnsi="Verdana"/>
          <w:sz w:val="18"/>
          <w:szCs w:val="18"/>
          <w:lang w:val="it-IT" w:eastAsia="it-IT"/>
        </w:rPr>
        <w:t xml:space="preserve"> </w:t>
      </w:r>
      <w:r w:rsidR="00697E4E" w:rsidRPr="00C62035">
        <w:rPr>
          <w:rFonts w:ascii="Verdana" w:hAnsi="Verdana"/>
          <w:sz w:val="18"/>
          <w:szCs w:val="18"/>
          <w:lang w:val="it-IT" w:eastAsia="it-IT"/>
        </w:rPr>
        <w:t>presente c</w:t>
      </w:r>
      <w:r w:rsidR="00DC62DF" w:rsidRPr="00C62035">
        <w:rPr>
          <w:rFonts w:ascii="Verdana" w:hAnsi="Verdana"/>
          <w:sz w:val="18"/>
          <w:szCs w:val="18"/>
          <w:lang w:val="it-IT" w:eastAsia="it-IT"/>
        </w:rPr>
        <w:t>apitolato/contratto</w:t>
      </w:r>
      <w:r w:rsidR="00697E4E" w:rsidRPr="00C62035">
        <w:rPr>
          <w:rFonts w:ascii="Verdana" w:hAnsi="Verdana"/>
          <w:sz w:val="18"/>
          <w:szCs w:val="18"/>
          <w:lang w:val="it-IT" w:eastAsia="it-IT"/>
        </w:rPr>
        <w:t xml:space="preserve"> e allegati, tutte </w:t>
      </w:r>
      <w:r w:rsidRPr="00C62035">
        <w:rPr>
          <w:rFonts w:ascii="Verdana" w:hAnsi="Verdana"/>
          <w:sz w:val="18"/>
          <w:szCs w:val="18"/>
          <w:lang w:val="it-IT" w:eastAsia="it-IT"/>
        </w:rPr>
        <w:t xml:space="preserve">le disposizioni di legge concernenti in particolare la riscossione e la materia specifica delle entrate </w:t>
      </w:r>
      <w:r w:rsidR="00DC62DF" w:rsidRPr="00C62035">
        <w:rPr>
          <w:rFonts w:ascii="Verdana" w:hAnsi="Verdana"/>
          <w:sz w:val="18"/>
          <w:szCs w:val="18"/>
          <w:lang w:val="it-IT" w:eastAsia="it-IT"/>
        </w:rPr>
        <w:t xml:space="preserve">tributarie </w:t>
      </w:r>
      <w:r w:rsidRPr="00C62035">
        <w:rPr>
          <w:rFonts w:ascii="Verdana" w:hAnsi="Verdana"/>
          <w:sz w:val="18"/>
          <w:szCs w:val="18"/>
          <w:lang w:val="it-IT" w:eastAsia="it-IT"/>
        </w:rPr>
        <w:t>nonché le norme dei regolamenti comunali in materia</w:t>
      </w:r>
      <w:r w:rsidR="00697E4E" w:rsidRPr="00C62035">
        <w:rPr>
          <w:rFonts w:ascii="Verdana" w:hAnsi="Verdana"/>
          <w:sz w:val="18"/>
          <w:szCs w:val="18"/>
          <w:lang w:val="it-IT" w:eastAsia="it-IT"/>
        </w:rPr>
        <w:t xml:space="preserve">, se e quando pertinenti con la materia del presente </w:t>
      </w:r>
      <w:r w:rsidR="00233B5E" w:rsidRPr="00C62035">
        <w:rPr>
          <w:rFonts w:ascii="Verdana" w:hAnsi="Verdana"/>
          <w:sz w:val="18"/>
          <w:szCs w:val="18"/>
          <w:lang w:val="it-IT" w:eastAsia="it-IT"/>
        </w:rPr>
        <w:t xml:space="preserve">affidamento </w:t>
      </w:r>
      <w:r w:rsidR="00697E4E" w:rsidRPr="00C62035">
        <w:rPr>
          <w:rFonts w:ascii="Verdana" w:hAnsi="Verdana"/>
          <w:sz w:val="18"/>
          <w:szCs w:val="18"/>
          <w:lang w:val="it-IT" w:eastAsia="it-IT"/>
        </w:rPr>
        <w:t>e l’esecuzione dei servizi correlati</w:t>
      </w:r>
      <w:r w:rsidRPr="00C62035">
        <w:rPr>
          <w:rFonts w:ascii="Verdana" w:hAnsi="Verdana"/>
          <w:sz w:val="18"/>
          <w:szCs w:val="18"/>
          <w:lang w:val="it-IT" w:eastAsia="it-IT"/>
        </w:rPr>
        <w:t>.</w:t>
      </w:r>
    </w:p>
    <w:p w:rsidR="00FA56BA" w:rsidRPr="00C62035" w:rsidRDefault="00FA56BA" w:rsidP="006F67E1">
      <w:pPr>
        <w:pStyle w:val="Paragrafoelenco"/>
        <w:widowControl w:val="0"/>
        <w:numPr>
          <w:ilvl w:val="0"/>
          <w:numId w:val="27"/>
        </w:numPr>
        <w:tabs>
          <w:tab w:val="left" w:pos="340"/>
        </w:tabs>
        <w:spacing w:line="320" w:lineRule="exact"/>
        <w:ind w:left="1843" w:right="1111" w:firstLine="0"/>
        <w:jc w:val="both"/>
        <w:rPr>
          <w:rFonts w:ascii="Verdana" w:hAnsi="Verdana"/>
          <w:sz w:val="18"/>
          <w:szCs w:val="18"/>
          <w:lang w:val="it-IT" w:eastAsia="it-IT"/>
        </w:rPr>
      </w:pPr>
      <w:r w:rsidRPr="00C62035">
        <w:rPr>
          <w:rFonts w:ascii="Verdana" w:hAnsi="Verdana"/>
          <w:sz w:val="18"/>
          <w:szCs w:val="18"/>
          <w:lang w:val="it-IT" w:eastAsia="it-IT"/>
        </w:rPr>
        <w:t>L</w:t>
      </w:r>
      <w:r w:rsidR="00697E4E" w:rsidRPr="00C62035">
        <w:rPr>
          <w:rFonts w:ascii="Verdana" w:hAnsi="Verdana"/>
          <w:sz w:val="18"/>
          <w:szCs w:val="18"/>
          <w:lang w:val="it-IT" w:eastAsia="it-IT"/>
        </w:rPr>
        <w:t xml:space="preserve">’affidatario </w:t>
      </w:r>
      <w:r w:rsidRPr="00C62035">
        <w:rPr>
          <w:rFonts w:ascii="Verdana" w:hAnsi="Verdana"/>
          <w:sz w:val="18"/>
          <w:szCs w:val="18"/>
          <w:lang w:val="it-IT" w:eastAsia="it-IT"/>
        </w:rPr>
        <w:t>è comunque tenut</w:t>
      </w:r>
      <w:r w:rsidR="00697E4E" w:rsidRPr="00C62035">
        <w:rPr>
          <w:rFonts w:ascii="Verdana" w:hAnsi="Verdana"/>
          <w:sz w:val="18"/>
          <w:szCs w:val="18"/>
          <w:lang w:val="it-IT" w:eastAsia="it-IT"/>
        </w:rPr>
        <w:t>o</w:t>
      </w:r>
      <w:r w:rsidRPr="00C62035">
        <w:rPr>
          <w:rFonts w:ascii="Verdana" w:hAnsi="Verdana"/>
          <w:sz w:val="18"/>
          <w:szCs w:val="18"/>
          <w:lang w:val="it-IT" w:eastAsia="it-IT"/>
        </w:rPr>
        <w:t xml:space="preserve"> ad ottemperare a tutte le disposizioni che il Comune ritenesse opportuno impartire per il regolare funzionamento dei servizi oggetto dell</w:t>
      </w:r>
      <w:r w:rsidR="00697E4E" w:rsidRPr="00C62035">
        <w:rPr>
          <w:rFonts w:ascii="Verdana" w:hAnsi="Verdana"/>
          <w:sz w:val="18"/>
          <w:szCs w:val="18"/>
          <w:lang w:val="it-IT" w:eastAsia="it-IT"/>
        </w:rPr>
        <w:t>’</w:t>
      </w:r>
      <w:r w:rsidRPr="00C62035">
        <w:rPr>
          <w:rFonts w:ascii="Verdana" w:hAnsi="Verdana"/>
          <w:sz w:val="18"/>
          <w:szCs w:val="18"/>
          <w:lang w:val="it-IT" w:eastAsia="it-IT"/>
        </w:rPr>
        <w:t xml:space="preserve">appalto. </w:t>
      </w:r>
    </w:p>
    <w:p w:rsidR="009D321F" w:rsidRDefault="009D321F"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p>
    <w:p w:rsidR="00697E4E" w:rsidRPr="008E0CD3" w:rsidRDefault="00697E4E" w:rsidP="00DE1557">
      <w:pPr>
        <w:widowControl w:val="0"/>
        <w:tabs>
          <w:tab w:val="left" w:pos="340"/>
          <w:tab w:val="left" w:pos="794"/>
        </w:tabs>
        <w:spacing w:after="0" w:line="320" w:lineRule="exact"/>
        <w:ind w:left="1843" w:right="1111"/>
        <w:jc w:val="both"/>
        <w:rPr>
          <w:rFonts w:ascii="Verdana" w:eastAsia="Times New Roman" w:hAnsi="Verdana" w:cs="Times New Roman"/>
          <w:b/>
          <w:sz w:val="20"/>
          <w:szCs w:val="18"/>
          <w:u w:val="single"/>
          <w:lang w:eastAsia="it-IT"/>
        </w:rPr>
      </w:pPr>
      <w:r w:rsidRPr="008E0CD3">
        <w:rPr>
          <w:rFonts w:ascii="Verdana" w:eastAsia="Times New Roman" w:hAnsi="Verdana" w:cs="Times New Roman"/>
          <w:b/>
          <w:sz w:val="20"/>
          <w:szCs w:val="18"/>
          <w:u w:val="single"/>
          <w:lang w:eastAsia="it-IT"/>
        </w:rPr>
        <w:t xml:space="preserve">Art. </w:t>
      </w:r>
      <w:r w:rsidR="00475526">
        <w:rPr>
          <w:rFonts w:ascii="Verdana" w:eastAsia="Times New Roman" w:hAnsi="Verdana" w:cs="Times New Roman"/>
          <w:b/>
          <w:sz w:val="20"/>
          <w:szCs w:val="18"/>
          <w:u w:val="single"/>
          <w:lang w:eastAsia="it-IT"/>
        </w:rPr>
        <w:t>10</w:t>
      </w:r>
      <w:r w:rsidRPr="008E0CD3">
        <w:rPr>
          <w:rFonts w:ascii="Verdana" w:eastAsia="Times New Roman" w:hAnsi="Verdana" w:cs="Times New Roman"/>
          <w:b/>
          <w:sz w:val="20"/>
          <w:szCs w:val="18"/>
          <w:u w:val="single"/>
          <w:lang w:eastAsia="it-IT"/>
        </w:rPr>
        <w:t xml:space="preserve">  – Foro Competente.</w:t>
      </w:r>
    </w:p>
    <w:p w:rsidR="00FA56BA" w:rsidRPr="00C62035" w:rsidRDefault="00FA56BA" w:rsidP="00DE1557">
      <w:pPr>
        <w:pStyle w:val="Paragrafoelenco"/>
        <w:widowControl w:val="0"/>
        <w:numPr>
          <w:ilvl w:val="0"/>
          <w:numId w:val="17"/>
        </w:numPr>
        <w:tabs>
          <w:tab w:val="left" w:pos="340"/>
        </w:tabs>
        <w:spacing w:line="320" w:lineRule="exact"/>
        <w:ind w:left="1843" w:right="1111" w:firstLine="0"/>
        <w:jc w:val="both"/>
        <w:rPr>
          <w:rFonts w:ascii="Verdana" w:hAnsi="Verdana"/>
          <w:sz w:val="18"/>
          <w:szCs w:val="18"/>
          <w:lang w:val="it-IT" w:eastAsia="it-IT"/>
        </w:rPr>
      </w:pPr>
      <w:r w:rsidRPr="00C62035">
        <w:rPr>
          <w:rFonts w:ascii="Verdana" w:hAnsi="Verdana"/>
          <w:sz w:val="18"/>
          <w:szCs w:val="18"/>
          <w:lang w:val="it-IT" w:eastAsia="it-IT"/>
        </w:rPr>
        <w:t xml:space="preserve">Le parti convengono che le eventuali controversie riguardanti l'interpretazione e l'esecuzione del contratto saranno esaminate con spirito di amichevole composizione. </w:t>
      </w:r>
    </w:p>
    <w:p w:rsidR="00FA56BA" w:rsidRPr="00C62035" w:rsidRDefault="00FA56BA" w:rsidP="00DE1557">
      <w:pPr>
        <w:pStyle w:val="Paragrafoelenco"/>
        <w:widowControl w:val="0"/>
        <w:numPr>
          <w:ilvl w:val="0"/>
          <w:numId w:val="17"/>
        </w:numPr>
        <w:tabs>
          <w:tab w:val="left" w:pos="340"/>
        </w:tabs>
        <w:spacing w:line="320" w:lineRule="exact"/>
        <w:ind w:left="1843" w:right="1111" w:firstLine="0"/>
        <w:jc w:val="both"/>
        <w:rPr>
          <w:rFonts w:ascii="Verdana" w:hAnsi="Verdana"/>
          <w:sz w:val="18"/>
          <w:szCs w:val="18"/>
          <w:lang w:val="it-IT" w:eastAsia="it-IT"/>
        </w:rPr>
      </w:pPr>
      <w:r w:rsidRPr="00C62035">
        <w:rPr>
          <w:rFonts w:ascii="Verdana" w:hAnsi="Verdana"/>
          <w:sz w:val="18"/>
          <w:szCs w:val="18"/>
          <w:lang w:val="it-IT" w:eastAsia="it-IT"/>
        </w:rPr>
        <w:t>Qualora non fosse possibile raggiungere un accordo, ogni controversia che dovesse sorgere fra le parti contraenti sia durante l</w:t>
      </w:r>
      <w:r w:rsidR="002216C0" w:rsidRPr="00C62035">
        <w:rPr>
          <w:rFonts w:ascii="Verdana" w:hAnsi="Verdana"/>
          <w:sz w:val="18"/>
          <w:szCs w:val="18"/>
          <w:lang w:val="it-IT" w:eastAsia="it-IT"/>
        </w:rPr>
        <w:t>’</w:t>
      </w:r>
      <w:r w:rsidRPr="00C62035">
        <w:rPr>
          <w:rFonts w:ascii="Verdana" w:hAnsi="Verdana"/>
          <w:sz w:val="18"/>
          <w:szCs w:val="18"/>
          <w:lang w:val="it-IT" w:eastAsia="it-IT"/>
        </w:rPr>
        <w:t>appalto</w:t>
      </w:r>
      <w:r w:rsidR="00EC5838" w:rsidRPr="00C62035">
        <w:rPr>
          <w:rFonts w:ascii="Verdana" w:hAnsi="Verdana"/>
          <w:sz w:val="18"/>
          <w:szCs w:val="18"/>
          <w:lang w:val="it-IT" w:eastAsia="it-IT"/>
        </w:rPr>
        <w:t>/concessione</w:t>
      </w:r>
      <w:r w:rsidRPr="00C62035">
        <w:rPr>
          <w:rFonts w:ascii="Verdana" w:hAnsi="Verdana"/>
          <w:sz w:val="18"/>
          <w:szCs w:val="18"/>
          <w:lang w:val="it-IT" w:eastAsia="it-IT"/>
        </w:rPr>
        <w:t xml:space="preserve">, che dopo la sua scadenza, sarà decisa dal </w:t>
      </w:r>
      <w:r w:rsidR="0000702D" w:rsidRPr="00C62035">
        <w:rPr>
          <w:rFonts w:ascii="Verdana" w:hAnsi="Verdana"/>
          <w:sz w:val="18"/>
          <w:szCs w:val="18"/>
          <w:lang w:val="it-IT" w:eastAsia="it-IT"/>
        </w:rPr>
        <w:t xml:space="preserve">Giudice Ordinario </w:t>
      </w:r>
      <w:r w:rsidRPr="00C62035">
        <w:rPr>
          <w:rFonts w:ascii="Verdana" w:hAnsi="Verdana"/>
          <w:sz w:val="18"/>
          <w:szCs w:val="18"/>
          <w:lang w:val="it-IT" w:eastAsia="it-IT"/>
        </w:rPr>
        <w:t>e foro competente è quello di Oristano.</w:t>
      </w:r>
    </w:p>
    <w:p w:rsidR="00FA56BA" w:rsidRPr="00C62035" w:rsidRDefault="00FA56BA" w:rsidP="00DE1557">
      <w:pPr>
        <w:pStyle w:val="Paragrafoelenco"/>
        <w:widowControl w:val="0"/>
        <w:numPr>
          <w:ilvl w:val="0"/>
          <w:numId w:val="17"/>
        </w:numPr>
        <w:tabs>
          <w:tab w:val="left" w:pos="340"/>
        </w:tabs>
        <w:spacing w:line="320" w:lineRule="exact"/>
        <w:ind w:left="1843" w:right="1111" w:firstLine="0"/>
        <w:jc w:val="both"/>
        <w:rPr>
          <w:rFonts w:ascii="Verdana" w:hAnsi="Verdana"/>
          <w:sz w:val="18"/>
          <w:szCs w:val="18"/>
          <w:lang w:val="it-IT" w:eastAsia="it-IT"/>
        </w:rPr>
      </w:pPr>
      <w:r w:rsidRPr="00C62035">
        <w:rPr>
          <w:rFonts w:ascii="Verdana" w:hAnsi="Verdana"/>
          <w:sz w:val="18"/>
          <w:szCs w:val="18"/>
          <w:lang w:val="it-IT" w:eastAsia="it-IT"/>
        </w:rPr>
        <w:t xml:space="preserve">Resta ferma la giurisdizione della Corte dei </w:t>
      </w:r>
      <w:r w:rsidR="0000702D" w:rsidRPr="00C62035">
        <w:rPr>
          <w:rFonts w:ascii="Verdana" w:hAnsi="Verdana"/>
          <w:sz w:val="18"/>
          <w:szCs w:val="18"/>
          <w:lang w:val="it-IT" w:eastAsia="it-IT"/>
        </w:rPr>
        <w:t xml:space="preserve">Conti </w:t>
      </w:r>
      <w:r w:rsidRPr="00C62035">
        <w:rPr>
          <w:rFonts w:ascii="Verdana" w:hAnsi="Verdana"/>
          <w:sz w:val="18"/>
          <w:szCs w:val="18"/>
          <w:lang w:val="it-IT" w:eastAsia="it-IT"/>
        </w:rPr>
        <w:t xml:space="preserve">per le controversie inerenti i danni patrimoniali, all'immagine e da disservizio </w:t>
      </w:r>
      <w:r w:rsidR="00EC5838" w:rsidRPr="00C62035">
        <w:rPr>
          <w:rFonts w:ascii="Verdana" w:hAnsi="Verdana"/>
          <w:sz w:val="18"/>
          <w:szCs w:val="18"/>
          <w:lang w:val="it-IT" w:eastAsia="it-IT"/>
        </w:rPr>
        <w:t xml:space="preserve">eventualmente </w:t>
      </w:r>
      <w:r w:rsidRPr="00C62035">
        <w:rPr>
          <w:rFonts w:ascii="Verdana" w:hAnsi="Verdana"/>
          <w:sz w:val="18"/>
          <w:szCs w:val="18"/>
          <w:lang w:val="it-IT" w:eastAsia="it-IT"/>
        </w:rPr>
        <w:t>causati dall</w:t>
      </w:r>
      <w:r w:rsidR="002216C0" w:rsidRPr="00C62035">
        <w:rPr>
          <w:rFonts w:ascii="Verdana" w:hAnsi="Verdana"/>
          <w:sz w:val="18"/>
          <w:szCs w:val="18"/>
          <w:lang w:val="it-IT" w:eastAsia="it-IT"/>
        </w:rPr>
        <w:t xml:space="preserve">’Affidatario nello svolgimento del </w:t>
      </w:r>
      <w:r w:rsidRPr="00C62035">
        <w:rPr>
          <w:rFonts w:ascii="Verdana" w:hAnsi="Verdana"/>
          <w:sz w:val="18"/>
          <w:szCs w:val="18"/>
          <w:lang w:val="it-IT" w:eastAsia="it-IT"/>
        </w:rPr>
        <w:t>servizio.</w:t>
      </w:r>
    </w:p>
    <w:p w:rsidR="0022025F" w:rsidRPr="005E299D" w:rsidRDefault="0022025F" w:rsidP="00DE1557">
      <w:pPr>
        <w:widowControl w:val="0"/>
        <w:tabs>
          <w:tab w:val="left" w:pos="340"/>
        </w:tabs>
        <w:spacing w:after="0" w:line="320" w:lineRule="exact"/>
        <w:ind w:left="1843" w:right="1111"/>
        <w:jc w:val="both"/>
        <w:rPr>
          <w:rFonts w:ascii="Verdana" w:eastAsia="Times New Roman" w:hAnsi="Verdana" w:cs="Times New Roman"/>
          <w:sz w:val="18"/>
          <w:szCs w:val="18"/>
          <w:lang w:eastAsia="it-IT"/>
        </w:rPr>
      </w:pPr>
    </w:p>
    <w:p w:rsidR="009D321F" w:rsidRPr="00BE34C6" w:rsidRDefault="009D321F" w:rsidP="00BE34C6">
      <w:pPr>
        <w:widowControl w:val="0"/>
        <w:pBdr>
          <w:top w:val="single" w:sz="4" w:space="1" w:color="auto"/>
          <w:left w:val="single" w:sz="4" w:space="4" w:color="auto"/>
          <w:bottom w:val="single" w:sz="4" w:space="1" w:color="auto"/>
          <w:right w:val="single" w:sz="4" w:space="4" w:color="auto"/>
        </w:pBdr>
        <w:tabs>
          <w:tab w:val="left" w:pos="340"/>
          <w:tab w:val="left" w:pos="794"/>
        </w:tabs>
        <w:spacing w:after="0" w:line="320" w:lineRule="exact"/>
        <w:ind w:left="1843" w:right="1111"/>
        <w:jc w:val="both"/>
        <w:rPr>
          <w:rFonts w:ascii="Verdana" w:eastAsia="Times New Roman" w:hAnsi="Verdana" w:cs="Times New Roman"/>
          <w:i/>
          <w:sz w:val="18"/>
          <w:szCs w:val="18"/>
          <w:lang w:eastAsia="it-IT"/>
        </w:rPr>
      </w:pPr>
      <w:r w:rsidRPr="009D321F">
        <w:rPr>
          <w:rFonts w:ascii="Verdana" w:hAnsi="Verdana" w:cs="Times New Roman"/>
          <w:sz w:val="18"/>
          <w:szCs w:val="18"/>
          <w:lang w:eastAsia="it-IT"/>
        </w:rPr>
        <w:t>Ai sensi e per gli effetti di cui al</w:t>
      </w:r>
      <w:r>
        <w:rPr>
          <w:rFonts w:ascii="Verdana" w:hAnsi="Verdana"/>
          <w:sz w:val="18"/>
          <w:szCs w:val="18"/>
          <w:lang w:eastAsia="it-IT"/>
        </w:rPr>
        <w:t>l’</w:t>
      </w:r>
      <w:r w:rsidRPr="009D321F">
        <w:rPr>
          <w:rFonts w:ascii="Verdana" w:hAnsi="Verdana" w:cs="Times New Roman"/>
          <w:sz w:val="18"/>
          <w:szCs w:val="18"/>
          <w:lang w:eastAsia="it-IT"/>
        </w:rPr>
        <w:t xml:space="preserve">art. 1341 c.c., </w:t>
      </w:r>
      <w:r w:rsidR="00BE34C6">
        <w:rPr>
          <w:rFonts w:ascii="Verdana" w:hAnsi="Verdana"/>
          <w:sz w:val="18"/>
          <w:szCs w:val="18"/>
          <w:lang w:eastAsia="it-IT"/>
        </w:rPr>
        <w:t xml:space="preserve">sono </w:t>
      </w:r>
      <w:r w:rsidRPr="009D321F">
        <w:rPr>
          <w:rFonts w:ascii="Verdana" w:hAnsi="Verdana" w:cs="Times New Roman"/>
          <w:sz w:val="18"/>
          <w:szCs w:val="18"/>
          <w:lang w:eastAsia="it-IT"/>
        </w:rPr>
        <w:t xml:space="preserve">approvate in via espressa le condizioni clausole e pattuizioni </w:t>
      </w:r>
      <w:r w:rsidR="00BE34C6">
        <w:rPr>
          <w:rFonts w:ascii="Verdana" w:hAnsi="Verdana"/>
          <w:sz w:val="18"/>
          <w:szCs w:val="18"/>
          <w:lang w:eastAsia="it-IT"/>
        </w:rPr>
        <w:t xml:space="preserve">dell’art. </w:t>
      </w:r>
      <w:r w:rsidR="00475526">
        <w:rPr>
          <w:rFonts w:ascii="Verdana" w:hAnsi="Verdana"/>
          <w:sz w:val="18"/>
          <w:szCs w:val="18"/>
          <w:lang w:eastAsia="it-IT"/>
        </w:rPr>
        <w:t>7</w:t>
      </w:r>
      <w:r w:rsidR="00BE34C6">
        <w:rPr>
          <w:rFonts w:ascii="Verdana" w:hAnsi="Verdana"/>
          <w:sz w:val="18"/>
          <w:szCs w:val="18"/>
          <w:lang w:eastAsia="it-IT"/>
        </w:rPr>
        <w:t xml:space="preserve"> </w:t>
      </w:r>
      <w:r w:rsidR="00BE34C6" w:rsidRPr="00BE34C6">
        <w:rPr>
          <w:rFonts w:ascii="Verdana" w:hAnsi="Verdana"/>
          <w:b/>
          <w:sz w:val="18"/>
          <w:szCs w:val="18"/>
          <w:lang w:eastAsia="it-IT"/>
        </w:rPr>
        <w:t>“</w:t>
      </w:r>
      <w:r w:rsidR="00BE34C6" w:rsidRPr="00BE34C6">
        <w:rPr>
          <w:rFonts w:ascii="Verdana" w:eastAsia="Times New Roman" w:hAnsi="Verdana" w:cs="Times New Roman"/>
          <w:b/>
          <w:i/>
          <w:sz w:val="18"/>
          <w:szCs w:val="18"/>
          <w:lang w:eastAsia="it-IT"/>
        </w:rPr>
        <w:t>Clausola risolutiva espressa e risoluzione del contratto - Decadenza</w:t>
      </w:r>
      <w:r w:rsidR="00BE34C6">
        <w:rPr>
          <w:rFonts w:ascii="Verdana" w:eastAsia="Times New Roman" w:hAnsi="Verdana" w:cs="Times New Roman"/>
          <w:b/>
          <w:i/>
          <w:sz w:val="18"/>
          <w:szCs w:val="18"/>
          <w:lang w:eastAsia="it-IT"/>
        </w:rPr>
        <w:t xml:space="preserve">” </w:t>
      </w:r>
      <w:r w:rsidR="00BE34C6">
        <w:rPr>
          <w:rFonts w:ascii="Verdana" w:hAnsi="Verdana"/>
          <w:sz w:val="18"/>
          <w:szCs w:val="18"/>
          <w:lang w:eastAsia="it-IT"/>
        </w:rPr>
        <w:t xml:space="preserve">e dell’art. </w:t>
      </w:r>
      <w:r w:rsidR="00475526">
        <w:rPr>
          <w:rFonts w:ascii="Verdana" w:hAnsi="Verdana"/>
          <w:sz w:val="18"/>
          <w:szCs w:val="18"/>
          <w:lang w:eastAsia="it-IT"/>
        </w:rPr>
        <w:t>10</w:t>
      </w:r>
      <w:r w:rsidR="00BE34C6">
        <w:rPr>
          <w:rFonts w:ascii="Verdana" w:hAnsi="Verdana"/>
          <w:sz w:val="18"/>
          <w:szCs w:val="18"/>
          <w:lang w:eastAsia="it-IT"/>
        </w:rPr>
        <w:t xml:space="preserve"> </w:t>
      </w:r>
      <w:r w:rsidR="00BE34C6" w:rsidRPr="00BE34C6">
        <w:rPr>
          <w:rFonts w:ascii="Verdana" w:hAnsi="Verdana"/>
          <w:b/>
          <w:sz w:val="18"/>
          <w:szCs w:val="18"/>
          <w:lang w:eastAsia="it-IT"/>
        </w:rPr>
        <w:t>“</w:t>
      </w:r>
      <w:r w:rsidR="00BE34C6" w:rsidRPr="00BE34C6">
        <w:rPr>
          <w:rFonts w:ascii="Verdana" w:eastAsia="Times New Roman" w:hAnsi="Verdana" w:cs="Times New Roman"/>
          <w:b/>
          <w:i/>
          <w:sz w:val="20"/>
          <w:szCs w:val="18"/>
          <w:lang w:eastAsia="it-IT"/>
        </w:rPr>
        <w:t>Foro Competente</w:t>
      </w:r>
      <w:r w:rsidR="00BE34C6">
        <w:rPr>
          <w:rFonts w:ascii="Verdana" w:eastAsia="Times New Roman" w:hAnsi="Verdana" w:cs="Times New Roman"/>
          <w:b/>
          <w:i/>
          <w:sz w:val="20"/>
          <w:szCs w:val="18"/>
          <w:lang w:eastAsia="it-IT"/>
        </w:rPr>
        <w:t>”</w:t>
      </w:r>
      <w:r w:rsidR="00BE34C6" w:rsidRPr="00BE34C6">
        <w:rPr>
          <w:rFonts w:ascii="Verdana" w:eastAsia="Times New Roman" w:hAnsi="Verdana" w:cs="Times New Roman"/>
          <w:sz w:val="20"/>
          <w:szCs w:val="18"/>
          <w:lang w:eastAsia="it-IT"/>
        </w:rPr>
        <w:t>.</w:t>
      </w:r>
    </w:p>
    <w:p w:rsidR="0022025F" w:rsidRDefault="0022025F" w:rsidP="00DE1557">
      <w:pPr>
        <w:widowControl w:val="0"/>
        <w:tabs>
          <w:tab w:val="left" w:pos="340"/>
        </w:tabs>
        <w:spacing w:after="0" w:line="320" w:lineRule="exact"/>
        <w:ind w:left="1843" w:right="1111"/>
        <w:jc w:val="both"/>
        <w:rPr>
          <w:rFonts w:ascii="Verdana" w:eastAsia="Times New Roman" w:hAnsi="Verdana" w:cs="Times New Roman"/>
          <w:sz w:val="18"/>
          <w:szCs w:val="18"/>
          <w:lang w:eastAsia="it-IT"/>
        </w:rPr>
      </w:pPr>
    </w:p>
    <w:p w:rsidR="0000702D" w:rsidRDefault="0000702D" w:rsidP="00DE1557">
      <w:pPr>
        <w:widowControl w:val="0"/>
        <w:tabs>
          <w:tab w:val="left" w:pos="340"/>
          <w:tab w:val="left" w:pos="10467"/>
        </w:tabs>
        <w:spacing w:after="0" w:line="320" w:lineRule="exact"/>
        <w:ind w:right="1111"/>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                                         </w:t>
      </w:r>
    </w:p>
    <w:p w:rsidR="009E24ED" w:rsidRPr="0000702D" w:rsidRDefault="0000702D" w:rsidP="00DE1557">
      <w:pPr>
        <w:widowControl w:val="0"/>
        <w:tabs>
          <w:tab w:val="left" w:pos="340"/>
          <w:tab w:val="left" w:pos="10467"/>
        </w:tabs>
        <w:spacing w:after="0" w:line="320" w:lineRule="exact"/>
        <w:ind w:right="1111"/>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ab/>
        <w:t xml:space="preserve">                                    </w:t>
      </w:r>
      <w:r w:rsidR="0022025F" w:rsidRPr="0000702D">
        <w:rPr>
          <w:rFonts w:ascii="Verdana" w:eastAsia="Times New Roman" w:hAnsi="Verdana" w:cs="Times New Roman"/>
          <w:sz w:val="18"/>
          <w:szCs w:val="18"/>
          <w:lang w:eastAsia="it-IT"/>
        </w:rPr>
        <w:t>Il Dirigente</w:t>
      </w:r>
      <w:r w:rsidR="009E24ED" w:rsidRPr="0000702D">
        <w:rPr>
          <w:rFonts w:ascii="Verdana" w:eastAsia="Times New Roman" w:hAnsi="Verdana" w:cs="Times New Roman"/>
          <w:sz w:val="18"/>
          <w:szCs w:val="18"/>
          <w:lang w:eastAsia="it-IT"/>
        </w:rPr>
        <w:t xml:space="preserve"> del Settore Programmazione e Gestione delle Risorse</w:t>
      </w:r>
    </w:p>
    <w:p w:rsidR="00A41CC0" w:rsidRDefault="0000702D" w:rsidP="00DE1557">
      <w:pPr>
        <w:widowControl w:val="0"/>
        <w:tabs>
          <w:tab w:val="left" w:pos="340"/>
          <w:tab w:val="left" w:pos="10467"/>
        </w:tabs>
        <w:spacing w:after="0" w:line="320" w:lineRule="exact"/>
        <w:ind w:left="3119" w:right="1111"/>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                                      </w:t>
      </w:r>
      <w:r w:rsidR="009E24ED" w:rsidRPr="0000702D">
        <w:rPr>
          <w:rFonts w:ascii="Verdana" w:eastAsia="Times New Roman" w:hAnsi="Verdana" w:cs="Times New Roman"/>
          <w:sz w:val="18"/>
          <w:szCs w:val="18"/>
          <w:lang w:eastAsia="it-IT"/>
        </w:rPr>
        <w:t>D.ssa Maria Rimedia Chergia</w:t>
      </w:r>
    </w:p>
    <w:p w:rsidR="009E24ED" w:rsidRPr="005E299D" w:rsidRDefault="0022025F" w:rsidP="00DE1557">
      <w:pPr>
        <w:widowControl w:val="0"/>
        <w:tabs>
          <w:tab w:val="left" w:pos="340"/>
          <w:tab w:val="left" w:pos="10467"/>
        </w:tabs>
        <w:spacing w:after="0" w:line="320" w:lineRule="exact"/>
        <w:ind w:left="3119" w:right="1111"/>
        <w:jc w:val="both"/>
        <w:rPr>
          <w:rFonts w:ascii="Verdana" w:eastAsia="Times New Roman" w:hAnsi="Verdana" w:cs="Times New Roman"/>
          <w:sz w:val="18"/>
          <w:szCs w:val="18"/>
          <w:lang w:eastAsia="it-IT"/>
        </w:rPr>
      </w:pPr>
      <w:r w:rsidRPr="0000702D">
        <w:rPr>
          <w:rFonts w:ascii="Verdana" w:eastAsia="Times New Roman" w:hAnsi="Verdana" w:cs="Times New Roman"/>
          <w:sz w:val="18"/>
          <w:szCs w:val="18"/>
          <w:lang w:eastAsia="it-IT"/>
        </w:rPr>
        <w:tab/>
      </w:r>
      <w:r w:rsidRPr="0000702D">
        <w:rPr>
          <w:rFonts w:ascii="Verdana" w:eastAsia="Times New Roman" w:hAnsi="Verdana" w:cs="Times New Roman"/>
          <w:sz w:val="18"/>
          <w:szCs w:val="18"/>
          <w:lang w:eastAsia="it-IT"/>
        </w:rPr>
        <w:tab/>
      </w:r>
      <w:r w:rsidR="009E24ED" w:rsidRPr="0000702D">
        <w:rPr>
          <w:rFonts w:ascii="Verdana" w:eastAsia="Times New Roman" w:hAnsi="Verdana" w:cs="Times New Roman"/>
          <w:sz w:val="18"/>
          <w:szCs w:val="18"/>
          <w:lang w:eastAsia="it-IT"/>
        </w:rPr>
        <w:tab/>
      </w:r>
      <w:r w:rsidR="009E24ED" w:rsidRPr="0000702D">
        <w:rPr>
          <w:rFonts w:ascii="Verdana" w:eastAsia="Times New Roman" w:hAnsi="Verdana" w:cs="Times New Roman"/>
          <w:sz w:val="18"/>
          <w:szCs w:val="18"/>
          <w:lang w:eastAsia="it-IT"/>
        </w:rPr>
        <w:tab/>
      </w:r>
      <w:r w:rsidR="009E24ED" w:rsidRPr="0000702D">
        <w:rPr>
          <w:rFonts w:ascii="Verdana" w:eastAsia="Times New Roman" w:hAnsi="Verdana" w:cs="Times New Roman"/>
          <w:sz w:val="18"/>
          <w:szCs w:val="18"/>
          <w:lang w:eastAsia="it-IT"/>
        </w:rPr>
        <w:tab/>
      </w:r>
    </w:p>
    <w:p w:rsidR="009E24ED" w:rsidRPr="005E299D" w:rsidRDefault="009E24ED" w:rsidP="00DE1557">
      <w:pPr>
        <w:widowControl w:val="0"/>
        <w:tabs>
          <w:tab w:val="left" w:pos="340"/>
        </w:tabs>
        <w:spacing w:after="0" w:line="320" w:lineRule="exact"/>
        <w:ind w:left="1843" w:right="1111"/>
        <w:jc w:val="both"/>
        <w:rPr>
          <w:rFonts w:ascii="Verdana" w:eastAsia="Times New Roman" w:hAnsi="Verdana" w:cs="Times New Roman"/>
          <w:sz w:val="18"/>
          <w:szCs w:val="18"/>
          <w:lang w:eastAsia="it-IT"/>
        </w:rPr>
      </w:pPr>
    </w:p>
    <w:p w:rsidR="0047415D" w:rsidRPr="005E299D" w:rsidRDefault="0047415D" w:rsidP="00DE1557">
      <w:pPr>
        <w:widowControl w:val="0"/>
        <w:tabs>
          <w:tab w:val="left" w:pos="340"/>
        </w:tabs>
        <w:spacing w:after="0" w:line="320" w:lineRule="exact"/>
        <w:ind w:left="1843" w:right="1111"/>
        <w:jc w:val="both"/>
        <w:rPr>
          <w:rFonts w:ascii="Verdana" w:eastAsia="Times New Roman" w:hAnsi="Verdana" w:cs="Times New Roman"/>
          <w:sz w:val="18"/>
          <w:szCs w:val="18"/>
          <w:lang w:eastAsia="it-IT"/>
        </w:rPr>
      </w:pPr>
    </w:p>
    <w:p w:rsidR="00CF7B7F" w:rsidRPr="005E299D" w:rsidRDefault="00CF7B7F" w:rsidP="00DE1557">
      <w:pPr>
        <w:widowControl w:val="0"/>
        <w:tabs>
          <w:tab w:val="left" w:pos="340"/>
        </w:tabs>
        <w:spacing w:after="0" w:line="320" w:lineRule="exact"/>
        <w:ind w:left="1843" w:right="1111"/>
        <w:jc w:val="both"/>
        <w:rPr>
          <w:rFonts w:ascii="Verdana" w:eastAsia="Times New Roman" w:hAnsi="Verdana" w:cs="Times New Roman"/>
          <w:sz w:val="18"/>
          <w:szCs w:val="18"/>
          <w:lang w:eastAsia="it-IT"/>
        </w:rPr>
      </w:pPr>
    </w:p>
    <w:sectPr w:rsidR="00CF7B7F" w:rsidRPr="005E299D" w:rsidSect="00DE1557">
      <w:footerReference w:type="even" r:id="rId10"/>
      <w:footerReference w:type="default" r:id="rId11"/>
      <w:pgSz w:w="11907" w:h="16840" w:code="9"/>
      <w:pgMar w:top="720" w:right="720" w:bottom="720" w:left="567" w:header="851" w:footer="96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C1" w:rsidRDefault="009C5BC1">
      <w:pPr>
        <w:spacing w:after="0" w:line="240" w:lineRule="auto"/>
      </w:pPr>
      <w:r>
        <w:separator/>
      </w:r>
    </w:p>
  </w:endnote>
  <w:endnote w:type="continuationSeparator" w:id="0">
    <w:p w:rsidR="009C5BC1" w:rsidRDefault="009C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B0" w:rsidRDefault="00E764B0" w:rsidP="00882C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764B0" w:rsidRDefault="00E764B0" w:rsidP="00882C0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4B0" w:rsidRDefault="00E764B0" w:rsidP="00882C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C7EE2">
      <w:rPr>
        <w:rStyle w:val="Numeropagina"/>
        <w:noProof/>
      </w:rPr>
      <w:t>11</w:t>
    </w:r>
    <w:r>
      <w:rPr>
        <w:rStyle w:val="Numeropagina"/>
      </w:rPr>
      <w:fldChar w:fldCharType="end"/>
    </w:r>
  </w:p>
  <w:p w:rsidR="00E764B0" w:rsidRDefault="00E764B0" w:rsidP="00882C00">
    <w:pPr>
      <w:widowControl w:val="0"/>
      <w:tabs>
        <w:tab w:val="center" w:pos="4139"/>
        <w:tab w:val="right" w:pos="8279"/>
      </w:tabs>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C1" w:rsidRDefault="009C5BC1">
      <w:pPr>
        <w:spacing w:after="0" w:line="240" w:lineRule="auto"/>
      </w:pPr>
      <w:r>
        <w:separator/>
      </w:r>
    </w:p>
  </w:footnote>
  <w:footnote w:type="continuationSeparator" w:id="0">
    <w:p w:rsidR="009C5BC1" w:rsidRDefault="009C5BC1">
      <w:pPr>
        <w:spacing w:after="0" w:line="240" w:lineRule="auto"/>
      </w:pPr>
      <w:r>
        <w:continuationSeparator/>
      </w:r>
    </w:p>
  </w:footnote>
  <w:footnote w:id="1">
    <w:p w:rsidR="007B7DD3" w:rsidRPr="007B7DD3" w:rsidRDefault="007B7DD3" w:rsidP="00121BC0">
      <w:pPr>
        <w:pStyle w:val="Testonotaapidipagina"/>
        <w:ind w:left="1843" w:right="1122"/>
        <w:jc w:val="both"/>
        <w:rPr>
          <w:rFonts w:ascii="Verdana" w:hAnsi="Verdana"/>
          <w:sz w:val="16"/>
          <w:szCs w:val="16"/>
        </w:rPr>
      </w:pPr>
      <w:r w:rsidRPr="007B7DD3">
        <w:rPr>
          <w:rFonts w:ascii="Verdana" w:hAnsi="Verdana"/>
          <w:sz w:val="16"/>
          <w:szCs w:val="16"/>
        </w:rPr>
        <w:footnoteRef/>
      </w:r>
      <w:r w:rsidRPr="007B7DD3">
        <w:rPr>
          <w:rFonts w:ascii="Verdana" w:hAnsi="Verdana"/>
          <w:sz w:val="16"/>
          <w:szCs w:val="16"/>
        </w:rPr>
        <w:t xml:space="preserve"> </w:t>
      </w:r>
      <w:r w:rsidR="00121BC0">
        <w:rPr>
          <w:rFonts w:ascii="Verdana" w:hAnsi="Verdana"/>
          <w:sz w:val="16"/>
          <w:szCs w:val="16"/>
        </w:rPr>
        <w:t xml:space="preserve">Soggetti morosi a </w:t>
      </w:r>
      <w:r w:rsidRPr="007B7DD3">
        <w:rPr>
          <w:rFonts w:ascii="Verdana" w:hAnsi="Verdana"/>
          <w:sz w:val="16"/>
          <w:szCs w:val="16"/>
        </w:rPr>
        <w:t xml:space="preserve">seguito </w:t>
      </w:r>
      <w:r w:rsidR="007D6460">
        <w:rPr>
          <w:rFonts w:ascii="Verdana" w:hAnsi="Verdana"/>
          <w:sz w:val="16"/>
          <w:szCs w:val="16"/>
        </w:rPr>
        <w:t>dell’</w:t>
      </w:r>
      <w:r w:rsidRPr="007B7DD3">
        <w:rPr>
          <w:rFonts w:ascii="Verdana" w:hAnsi="Verdana"/>
          <w:sz w:val="16"/>
          <w:szCs w:val="16"/>
        </w:rPr>
        <w:t>avviso di pagamento bonario inviato a suo tempo nell’anno di competenza</w:t>
      </w:r>
      <w:r>
        <w:rPr>
          <w:rFonts w:ascii="Verdana" w:hAnsi="Verdana"/>
          <w:sz w:val="16"/>
          <w:szCs w:val="16"/>
        </w:rPr>
        <w:t>.</w:t>
      </w:r>
    </w:p>
  </w:footnote>
  <w:footnote w:id="2">
    <w:p w:rsidR="009C775D" w:rsidRPr="00AD6B97" w:rsidRDefault="009C775D" w:rsidP="00121BC0">
      <w:pPr>
        <w:pStyle w:val="Testonotaapidipagina"/>
        <w:ind w:left="1843" w:right="1122"/>
        <w:jc w:val="both"/>
        <w:rPr>
          <w:rFonts w:ascii="Verdana" w:hAnsi="Verdana"/>
          <w:sz w:val="16"/>
          <w:szCs w:val="16"/>
        </w:rPr>
      </w:pPr>
      <w:r w:rsidRPr="007D6460">
        <w:rPr>
          <w:rFonts w:ascii="Verdana" w:hAnsi="Verdana"/>
          <w:sz w:val="14"/>
          <w:szCs w:val="16"/>
        </w:rPr>
        <w:footnoteRef/>
      </w:r>
      <w:r w:rsidRPr="007D6460">
        <w:rPr>
          <w:rFonts w:ascii="Verdana" w:hAnsi="Verdana"/>
          <w:sz w:val="14"/>
          <w:szCs w:val="16"/>
        </w:rPr>
        <w:t xml:space="preserve"> </w:t>
      </w:r>
      <w:r w:rsidRPr="005F53D2">
        <w:rPr>
          <w:rFonts w:ascii="Verdana" w:hAnsi="Verdana"/>
          <w:sz w:val="16"/>
          <w:szCs w:val="16"/>
        </w:rPr>
        <w:t xml:space="preserve">Cfr. art. </w:t>
      </w:r>
      <w:r>
        <w:rPr>
          <w:rFonts w:ascii="Verdana" w:hAnsi="Verdana"/>
          <w:sz w:val="16"/>
          <w:szCs w:val="16"/>
        </w:rPr>
        <w:t>13</w:t>
      </w:r>
      <w:r w:rsidRPr="005F53D2">
        <w:rPr>
          <w:rFonts w:ascii="Verdana" w:hAnsi="Verdana"/>
          <w:sz w:val="16"/>
          <w:szCs w:val="16"/>
        </w:rPr>
        <w:t xml:space="preserve"> del Regolamento generale delle Entrate Tributarie approvato con deliberazione C.C. n. </w:t>
      </w:r>
      <w:r>
        <w:rPr>
          <w:rFonts w:ascii="Verdana" w:hAnsi="Verdana"/>
          <w:sz w:val="16"/>
          <w:szCs w:val="16"/>
        </w:rPr>
        <w:t>58 del 28.07.2020.</w:t>
      </w:r>
    </w:p>
  </w:footnote>
  <w:footnote w:id="3">
    <w:p w:rsidR="009C775D" w:rsidRDefault="009C775D" w:rsidP="00121BC0">
      <w:pPr>
        <w:pStyle w:val="Testonotaapidipagina"/>
        <w:ind w:left="1843" w:right="1122"/>
        <w:jc w:val="both"/>
      </w:pPr>
      <w:r>
        <w:rPr>
          <w:rStyle w:val="Rimandonotaapidipagina"/>
        </w:rPr>
        <w:footnoteRef/>
      </w:r>
      <w:r>
        <w:t xml:space="preserve"> L’Ente </w:t>
      </w:r>
      <w:r w:rsidRPr="009C775D">
        <w:rPr>
          <w:rFonts w:ascii="Verdana" w:hAnsi="Verdana"/>
          <w:sz w:val="16"/>
          <w:szCs w:val="16"/>
        </w:rPr>
        <w:t>fornirà</w:t>
      </w:r>
      <w:r>
        <w:t xml:space="preserve"> gli accessi con User ID e PW. Gli accessi potranno essere utilizzati soltanto per le operazioni strettamente funzionali ai servizi da svolgere. </w:t>
      </w:r>
    </w:p>
  </w:footnote>
  <w:footnote w:id="4">
    <w:p w:rsidR="00180A0C" w:rsidRDefault="00180A0C" w:rsidP="00121BC0">
      <w:pPr>
        <w:pStyle w:val="Testonotaapidipagina"/>
        <w:ind w:left="1843" w:right="1122"/>
        <w:jc w:val="both"/>
      </w:pPr>
      <w:r w:rsidRPr="00180A0C">
        <w:rPr>
          <w:rFonts w:ascii="Verdana" w:hAnsi="Verdana"/>
          <w:sz w:val="14"/>
          <w:szCs w:val="16"/>
        </w:rPr>
        <w:footnoteRef/>
      </w:r>
      <w:r w:rsidRPr="00180A0C">
        <w:rPr>
          <w:rFonts w:ascii="Verdana" w:hAnsi="Verdana"/>
          <w:sz w:val="16"/>
          <w:szCs w:val="16"/>
        </w:rPr>
        <w:t xml:space="preserve"> Questa importazione sul gestionale dell’Ufficio deve precedere la scadenza dei pagamenti contenuta negli stessi atti, in modo da consentire</w:t>
      </w:r>
      <w:r>
        <w:rPr>
          <w:rFonts w:ascii="Verdana" w:hAnsi="Verdana"/>
          <w:sz w:val="16"/>
          <w:szCs w:val="16"/>
        </w:rPr>
        <w:t xml:space="preserve"> a</w:t>
      </w:r>
      <w:r w:rsidRPr="00180A0C">
        <w:rPr>
          <w:rFonts w:ascii="Verdana" w:hAnsi="Verdana"/>
          <w:sz w:val="16"/>
          <w:szCs w:val="16"/>
        </w:rPr>
        <w:t>l gestionale, nella fase di scarico degli F24, l’associazione del pagamento alla posizione del contribuente.</w:t>
      </w:r>
    </w:p>
  </w:footnote>
  <w:footnote w:id="5">
    <w:p w:rsidR="003C64E5" w:rsidRPr="006910FB" w:rsidRDefault="003C64E5" w:rsidP="00121BC0">
      <w:pPr>
        <w:pStyle w:val="Testonotaapidipagina"/>
        <w:ind w:left="1843" w:right="1122"/>
        <w:jc w:val="both"/>
        <w:rPr>
          <w:rFonts w:ascii="Verdana" w:hAnsi="Verdana"/>
          <w:sz w:val="16"/>
          <w:szCs w:val="16"/>
        </w:rPr>
      </w:pPr>
      <w:r w:rsidRPr="007D6460">
        <w:rPr>
          <w:rStyle w:val="Rimandonotaapidipagina"/>
          <w:rFonts w:ascii="Verdana" w:hAnsi="Verdana"/>
          <w:sz w:val="22"/>
          <w:szCs w:val="16"/>
        </w:rPr>
        <w:footnoteRef/>
      </w:r>
      <w:r w:rsidRPr="007D6460">
        <w:rPr>
          <w:rFonts w:ascii="Verdana" w:hAnsi="Verdana"/>
          <w:sz w:val="22"/>
          <w:szCs w:val="16"/>
        </w:rPr>
        <w:t xml:space="preserve"> </w:t>
      </w:r>
      <w:r w:rsidRPr="006910FB">
        <w:rPr>
          <w:rFonts w:ascii="Verdana" w:hAnsi="Verdana"/>
          <w:sz w:val="16"/>
          <w:szCs w:val="16"/>
        </w:rPr>
        <w:t>Per queste partite i titoli esecutivi si sono già formati con la notifica degli avvisi di accertamento per omesso/parzia</w:t>
      </w:r>
      <w:r w:rsidR="00ED5CC8">
        <w:rPr>
          <w:rFonts w:ascii="Verdana" w:hAnsi="Verdana"/>
          <w:sz w:val="16"/>
          <w:szCs w:val="16"/>
        </w:rPr>
        <w:t>le</w:t>
      </w:r>
      <w:r w:rsidRPr="006910FB">
        <w:rPr>
          <w:rFonts w:ascii="Verdana" w:hAnsi="Verdana"/>
          <w:sz w:val="16"/>
          <w:szCs w:val="16"/>
        </w:rPr>
        <w:t xml:space="preserve"> versamento avvenuta nel 2019. Di conseguenza devono essere emesse le ingiunzioni fiscali secondo la normativa sulla riscossione precedente alle riforme intervenute con la legge di bilancio 2020 (legge n. 160/2019)</w:t>
      </w:r>
    </w:p>
  </w:footnote>
  <w:footnote w:id="6">
    <w:p w:rsidR="006910FB" w:rsidRDefault="006910FB" w:rsidP="00121BC0">
      <w:pPr>
        <w:pStyle w:val="Testonotaapidipagina"/>
        <w:ind w:left="1843" w:right="1122"/>
        <w:jc w:val="both"/>
      </w:pPr>
      <w:r w:rsidRPr="007D6460">
        <w:rPr>
          <w:rStyle w:val="Rimandonotaapidipagina"/>
          <w:rFonts w:ascii="Verdana" w:hAnsi="Verdana"/>
          <w:sz w:val="22"/>
          <w:szCs w:val="16"/>
        </w:rPr>
        <w:footnoteRef/>
      </w:r>
      <w:r w:rsidRPr="007D6460">
        <w:rPr>
          <w:rFonts w:ascii="Verdana" w:hAnsi="Verdana"/>
          <w:szCs w:val="16"/>
        </w:rPr>
        <w:t xml:space="preserve"> </w:t>
      </w:r>
      <w:r w:rsidRPr="006910FB">
        <w:rPr>
          <w:rFonts w:ascii="Verdana" w:hAnsi="Verdana"/>
          <w:sz w:val="16"/>
          <w:szCs w:val="16"/>
        </w:rPr>
        <w:t xml:space="preserve">Per le liste di carico degli insoluti a seguito degli accertamenti esecutivi 2015/2016 </w:t>
      </w:r>
      <w:r w:rsidR="00BE0F7C">
        <w:rPr>
          <w:rFonts w:ascii="Verdana" w:hAnsi="Verdana"/>
          <w:sz w:val="16"/>
          <w:szCs w:val="16"/>
        </w:rPr>
        <w:t xml:space="preserve">(gestiti in regime di supporto, cfr. </w:t>
      </w:r>
      <w:r w:rsidR="00BE0F7C" w:rsidRPr="00D67F19">
        <w:rPr>
          <w:rFonts w:ascii="Verdana" w:hAnsi="Verdana"/>
          <w:i/>
          <w:sz w:val="16"/>
          <w:szCs w:val="16"/>
        </w:rPr>
        <w:t>supra</w:t>
      </w:r>
      <w:r w:rsidR="00BE0F7C">
        <w:rPr>
          <w:rFonts w:ascii="Verdana" w:hAnsi="Verdana"/>
          <w:sz w:val="16"/>
          <w:szCs w:val="16"/>
        </w:rPr>
        <w:t xml:space="preserve"> </w:t>
      </w:r>
      <w:r w:rsidR="00D67F19">
        <w:rPr>
          <w:rFonts w:ascii="Verdana" w:hAnsi="Verdana"/>
          <w:sz w:val="16"/>
          <w:szCs w:val="16"/>
        </w:rPr>
        <w:t xml:space="preserve">comma 2 </w:t>
      </w:r>
      <w:r w:rsidR="00BE0F7C">
        <w:rPr>
          <w:rFonts w:ascii="Verdana" w:hAnsi="Verdana"/>
          <w:sz w:val="16"/>
          <w:szCs w:val="16"/>
        </w:rPr>
        <w:t xml:space="preserve">art. 2) </w:t>
      </w:r>
      <w:r w:rsidRPr="006910FB">
        <w:rPr>
          <w:rFonts w:ascii="Verdana" w:hAnsi="Verdana"/>
          <w:sz w:val="16"/>
          <w:szCs w:val="16"/>
        </w:rPr>
        <w:t xml:space="preserve">si procederà direttamente con gli atti cautelari o comunque con gli atti di riscossione coattiva </w:t>
      </w:r>
      <w:r w:rsidR="00D67F19">
        <w:rPr>
          <w:rFonts w:ascii="Verdana" w:hAnsi="Verdana"/>
          <w:sz w:val="16"/>
          <w:szCs w:val="16"/>
        </w:rPr>
        <w:t xml:space="preserve">(in regime di concessione) </w:t>
      </w:r>
      <w:r w:rsidRPr="006910FB">
        <w:rPr>
          <w:rFonts w:ascii="Verdana" w:hAnsi="Verdana"/>
          <w:sz w:val="16"/>
          <w:szCs w:val="16"/>
        </w:rPr>
        <w:t>ai sensi della nuova disciplina sulla riscossione coattiva introdotta con la legge di bilancio 2020 sopra citata.</w:t>
      </w:r>
    </w:p>
  </w:footnote>
  <w:footnote w:id="7">
    <w:p w:rsidR="003C64E5" w:rsidRPr="003C64E5" w:rsidRDefault="003C64E5" w:rsidP="00121BC0">
      <w:pPr>
        <w:pStyle w:val="Testonotaapidipagina"/>
        <w:ind w:left="1843" w:right="1122"/>
        <w:jc w:val="both"/>
        <w:rPr>
          <w:rFonts w:ascii="Verdana" w:hAnsi="Verdana"/>
          <w:sz w:val="16"/>
          <w:szCs w:val="16"/>
        </w:rPr>
      </w:pPr>
      <w:r w:rsidRPr="007D6460">
        <w:rPr>
          <w:rStyle w:val="Rimandonotaapidipagina"/>
          <w:rFonts w:ascii="Verdana" w:hAnsi="Verdana"/>
          <w:sz w:val="22"/>
          <w:szCs w:val="16"/>
        </w:rPr>
        <w:footnoteRef/>
      </w:r>
      <w:r w:rsidRPr="007D6460">
        <w:rPr>
          <w:rFonts w:ascii="Verdana" w:hAnsi="Verdana"/>
          <w:sz w:val="22"/>
          <w:szCs w:val="16"/>
        </w:rPr>
        <w:t xml:space="preserve"> </w:t>
      </w:r>
      <w:r w:rsidR="006620CA">
        <w:rPr>
          <w:rFonts w:ascii="Verdana" w:hAnsi="Verdana"/>
          <w:sz w:val="16"/>
          <w:szCs w:val="16"/>
        </w:rPr>
        <w:t xml:space="preserve">Si tratta dell’anno 2014. Cfr. </w:t>
      </w:r>
      <w:r w:rsidR="006620CA" w:rsidRPr="006620CA">
        <w:rPr>
          <w:rFonts w:ascii="Verdana" w:hAnsi="Verdana"/>
          <w:i/>
          <w:sz w:val="16"/>
          <w:szCs w:val="16"/>
        </w:rPr>
        <w:t>supra</w:t>
      </w:r>
      <w:r w:rsidR="00D67F19">
        <w:rPr>
          <w:rFonts w:ascii="Verdana" w:hAnsi="Verdana"/>
          <w:sz w:val="16"/>
          <w:szCs w:val="16"/>
        </w:rPr>
        <w:t xml:space="preserve"> nota n. </w:t>
      </w:r>
      <w:r w:rsidR="007B7DD3">
        <w:rPr>
          <w:rFonts w:ascii="Verdana" w:hAnsi="Verdana"/>
          <w:sz w:val="16"/>
          <w:szCs w:val="16"/>
        </w:rPr>
        <w:t>3</w:t>
      </w:r>
      <w:r w:rsidRPr="003C64E5">
        <w:rPr>
          <w:rFonts w:ascii="Verdana" w:hAnsi="Verdana"/>
          <w:sz w:val="16"/>
          <w:szCs w:val="16"/>
        </w:rPr>
        <w:t xml:space="preserve">. </w:t>
      </w:r>
    </w:p>
  </w:footnote>
  <w:footnote w:id="8">
    <w:p w:rsidR="002D6FC2" w:rsidRDefault="002D6FC2" w:rsidP="00121BC0">
      <w:pPr>
        <w:pStyle w:val="Testonotaapidipagina"/>
        <w:ind w:left="1843" w:right="1122"/>
        <w:jc w:val="both"/>
      </w:pPr>
      <w:r w:rsidRPr="002D6FC2">
        <w:rPr>
          <w:rFonts w:ascii="Verdana" w:hAnsi="Verdana"/>
          <w:sz w:val="16"/>
          <w:szCs w:val="16"/>
        </w:rPr>
        <w:footnoteRef/>
      </w:r>
      <w:r w:rsidRPr="002D6FC2">
        <w:rPr>
          <w:rFonts w:ascii="Verdana" w:hAnsi="Verdana"/>
          <w:sz w:val="16"/>
          <w:szCs w:val="16"/>
        </w:rPr>
        <w:t xml:space="preserve"> </w:t>
      </w:r>
      <w:r>
        <w:rPr>
          <w:rFonts w:ascii="Verdana" w:hAnsi="Verdana"/>
          <w:sz w:val="16"/>
          <w:szCs w:val="16"/>
        </w:rPr>
        <w:t>Attraverso questo servizio i</w:t>
      </w:r>
      <w:r w:rsidRPr="002D6FC2">
        <w:rPr>
          <w:rFonts w:ascii="Verdana" w:hAnsi="Verdana"/>
          <w:sz w:val="16"/>
          <w:szCs w:val="16"/>
        </w:rPr>
        <w:t xml:space="preserve">l contribuente </w:t>
      </w:r>
      <w:r>
        <w:rPr>
          <w:rFonts w:ascii="Verdana" w:hAnsi="Verdana"/>
          <w:sz w:val="16"/>
          <w:szCs w:val="16"/>
        </w:rPr>
        <w:t xml:space="preserve">avrà la possibilità di ottenere qualsiasi informazione concernente le procedure attivate a suo carico, </w:t>
      </w:r>
      <w:r w:rsidRPr="002D6FC2">
        <w:rPr>
          <w:rFonts w:ascii="Verdana" w:hAnsi="Verdana"/>
          <w:sz w:val="16"/>
          <w:szCs w:val="16"/>
        </w:rPr>
        <w:t>gli atti</w:t>
      </w:r>
      <w:r>
        <w:rPr>
          <w:rFonts w:ascii="Verdana" w:hAnsi="Verdana"/>
          <w:sz w:val="16"/>
          <w:szCs w:val="16"/>
        </w:rPr>
        <w:t xml:space="preserve"> che g</w:t>
      </w:r>
      <w:r w:rsidRPr="002D6FC2">
        <w:rPr>
          <w:rFonts w:ascii="Verdana" w:hAnsi="Verdana"/>
          <w:sz w:val="16"/>
          <w:szCs w:val="16"/>
        </w:rPr>
        <w:t xml:space="preserve">li sono stati notificati, </w:t>
      </w:r>
      <w:r>
        <w:rPr>
          <w:rFonts w:ascii="Verdana" w:hAnsi="Verdana"/>
          <w:sz w:val="16"/>
          <w:szCs w:val="16"/>
        </w:rPr>
        <w:t xml:space="preserve">l’eventuale carico residuo e le ulteriori azioni esperibili sul suo patrimonio in caso di mancato pagamento. Attraverso lo stesso servizio potranno essere inoltre attivati i piani rateali </w:t>
      </w:r>
      <w:r w:rsidRPr="002D6FC2">
        <w:rPr>
          <w:rFonts w:ascii="Verdana" w:hAnsi="Verdana"/>
          <w:sz w:val="16"/>
          <w:szCs w:val="16"/>
        </w:rPr>
        <w:t>attivare i piani rateali</w:t>
      </w:r>
      <w:r>
        <w:rPr>
          <w:rFonts w:ascii="Verdana" w:hAnsi="Verdana"/>
          <w:sz w:val="16"/>
          <w:szCs w:val="16"/>
        </w:rPr>
        <w:t xml:space="preserve"> con il costante monitoraggio dei pagamenti.</w:t>
      </w:r>
    </w:p>
  </w:footnote>
  <w:footnote w:id="9">
    <w:p w:rsidR="00042F1B" w:rsidRPr="007D6460" w:rsidRDefault="00042F1B" w:rsidP="00121BC0">
      <w:pPr>
        <w:pStyle w:val="Testonotaapidipagina"/>
        <w:ind w:left="1843" w:right="1122"/>
        <w:jc w:val="both"/>
        <w:rPr>
          <w:rFonts w:ascii="Verdana" w:hAnsi="Verdana"/>
          <w:sz w:val="16"/>
          <w:szCs w:val="16"/>
        </w:rPr>
      </w:pPr>
      <w:r w:rsidRPr="00042F1B">
        <w:rPr>
          <w:rStyle w:val="Rimandonotaapidipagina"/>
          <w:rFonts w:ascii="Verdana" w:hAnsi="Verdana"/>
          <w:sz w:val="22"/>
        </w:rPr>
        <w:footnoteRef/>
      </w:r>
      <w:r>
        <w:t xml:space="preserve"> </w:t>
      </w:r>
      <w:r w:rsidRPr="007D6460">
        <w:rPr>
          <w:rFonts w:ascii="Verdana" w:hAnsi="Verdana"/>
          <w:sz w:val="16"/>
          <w:szCs w:val="16"/>
        </w:rPr>
        <w:t xml:space="preserve">Facendo riferimento ai dati relativi al triennio precedente, si è valutato presuntivamente quanta parte del carico delle liste degli insoluti 2015 e 2016 verrà pagata a seguito dell’invio degli avvisi di accertamento per omesso versamento e per converso quanta parte dovrà essere riscossa coattivamente insieme con il carico della riscossione coattiva annualità 2014. Al netto delle quote presuntivamente pagate a seguito degli accertamenti il carico complessivo da avviare alla riscossione coattiva sconta anche la quota relativa a tutti gli accertamenti per i quali, per qualsiasi motivo, non si riesce a perfezionare la notifica o per le quali la notifica viene effettuata in capo a soggetto non attualmente titolare del debito d’imposta. </w:t>
      </w:r>
    </w:p>
    <w:p w:rsidR="00042F1B" w:rsidRDefault="00042F1B" w:rsidP="00121BC0">
      <w:pPr>
        <w:pStyle w:val="Testonotaapidipagina"/>
        <w:ind w:left="1843" w:right="1122"/>
        <w:jc w:val="both"/>
      </w:pPr>
      <w:r w:rsidRPr="007D6460">
        <w:rPr>
          <w:rFonts w:ascii="Verdana" w:hAnsi="Verdana"/>
          <w:sz w:val="16"/>
          <w:szCs w:val="16"/>
        </w:rPr>
        <w:t>Sul carico complessivo</w:t>
      </w:r>
      <w:r w:rsidR="008F45E7">
        <w:rPr>
          <w:rFonts w:ascii="Verdana" w:hAnsi="Verdana"/>
          <w:sz w:val="16"/>
          <w:szCs w:val="16"/>
        </w:rPr>
        <w:t>,</w:t>
      </w:r>
      <w:r w:rsidRPr="007D6460">
        <w:rPr>
          <w:rFonts w:ascii="Verdana" w:hAnsi="Verdana"/>
          <w:sz w:val="16"/>
          <w:szCs w:val="16"/>
        </w:rPr>
        <w:t xml:space="preserve"> come sopra stimato</w:t>
      </w:r>
      <w:r w:rsidR="008F45E7">
        <w:rPr>
          <w:rFonts w:ascii="Verdana" w:hAnsi="Verdana"/>
          <w:sz w:val="16"/>
          <w:szCs w:val="16"/>
        </w:rPr>
        <w:t>,</w:t>
      </w:r>
      <w:r w:rsidRPr="007D6460">
        <w:rPr>
          <w:rFonts w:ascii="Verdana" w:hAnsi="Verdana"/>
          <w:sz w:val="16"/>
          <w:szCs w:val="16"/>
        </w:rPr>
        <w:t xml:space="preserve"> degli importi avviati alla riscossione coattiva si ipotizza una percentuale di riscossione pari al </w:t>
      </w:r>
      <w:r w:rsidR="008F45E7">
        <w:rPr>
          <w:rFonts w:ascii="Verdana" w:hAnsi="Verdana"/>
          <w:sz w:val="16"/>
          <w:szCs w:val="16"/>
        </w:rPr>
        <w:t>5</w:t>
      </w:r>
      <w:r w:rsidRPr="007D6460">
        <w:rPr>
          <w:rFonts w:ascii="Verdana" w:hAnsi="Verdana"/>
          <w:sz w:val="16"/>
          <w:szCs w:val="16"/>
        </w:rPr>
        <w:t xml:space="preserve">0%.  </w:t>
      </w:r>
      <w:r w:rsidRPr="008F45E7">
        <w:rPr>
          <w:rFonts w:ascii="Verdana" w:hAnsi="Verdana"/>
          <w:b/>
          <w:sz w:val="16"/>
          <w:szCs w:val="16"/>
        </w:rPr>
        <w:t>Questa stima è deliberatamente elaborata ai soli fini della quantificazione del valore della presente procedura, e difatti eccede di gran lunga qualsiasi dato o riferimento statistico relativo all’attività considerata e al comparto e al territorio di riferimento</w:t>
      </w:r>
      <w:r w:rsidRPr="007D6460">
        <w:rPr>
          <w:rFonts w:ascii="Verdana" w:hAnsi="Verdana"/>
          <w:sz w:val="16"/>
          <w:szCs w:val="16"/>
        </w:rPr>
        <w:t>.</w:t>
      </w:r>
    </w:p>
  </w:footnote>
  <w:footnote w:id="10">
    <w:p w:rsidR="007D6460" w:rsidRDefault="007D6460" w:rsidP="00121BC0">
      <w:pPr>
        <w:pStyle w:val="Testonotaapidipagina"/>
        <w:ind w:left="1843" w:right="1122"/>
        <w:jc w:val="both"/>
      </w:pPr>
      <w:r>
        <w:rPr>
          <w:rStyle w:val="Rimandonotaapidipagina"/>
        </w:rPr>
        <w:footnoteRef/>
      </w:r>
      <w:r>
        <w:t xml:space="preserve"> </w:t>
      </w:r>
      <w:r w:rsidRPr="007D6460">
        <w:rPr>
          <w:rFonts w:ascii="Verdana" w:hAnsi="Verdana"/>
          <w:sz w:val="16"/>
          <w:szCs w:val="16"/>
        </w:rPr>
        <w:t>In relazione all’appalto non è necessaria la predisposizione preventiva del DUVRI (Documento unico di valutazione dei rischi interferenziali) e la conseguente stima dei costi sulla sicurezza, ai sensi dell’art. 26, comma 3 del D.Lgs. n. 81/2008, in quanto trattasi di servizi di natura intellettuale non effettuati presso la stazione appaltante (cfr. det. n. 3/08 dell’Autorità dei Lavori Pubblici).</w:t>
      </w:r>
    </w:p>
  </w:footnote>
  <w:footnote w:id="11">
    <w:p w:rsidR="009671AD" w:rsidRPr="009671AD" w:rsidRDefault="009671AD" w:rsidP="009671AD">
      <w:pPr>
        <w:pStyle w:val="Testonotaapidipagina"/>
        <w:ind w:left="1843" w:right="1122"/>
        <w:jc w:val="both"/>
        <w:rPr>
          <w:rFonts w:ascii="Verdana" w:hAnsi="Verdana"/>
          <w:sz w:val="16"/>
          <w:szCs w:val="16"/>
        </w:rPr>
      </w:pPr>
      <w:r w:rsidRPr="009671AD">
        <w:rPr>
          <w:rFonts w:ascii="Verdana" w:hAnsi="Verdana"/>
          <w:sz w:val="16"/>
          <w:szCs w:val="16"/>
        </w:rPr>
        <w:footnoteRef/>
      </w:r>
      <w:r w:rsidRPr="009671AD">
        <w:rPr>
          <w:rFonts w:ascii="Verdana" w:hAnsi="Verdana"/>
          <w:sz w:val="16"/>
          <w:szCs w:val="16"/>
        </w:rPr>
        <w:t xml:space="preserve"> Si intende per lavorazione di ciascuna </w:t>
      </w:r>
      <w:r>
        <w:rPr>
          <w:rFonts w:ascii="Verdana" w:hAnsi="Verdana"/>
          <w:sz w:val="16"/>
          <w:szCs w:val="16"/>
        </w:rPr>
        <w:t xml:space="preserve">pratica </w:t>
      </w:r>
      <w:r w:rsidRPr="009671AD">
        <w:rPr>
          <w:rFonts w:ascii="Verdana" w:hAnsi="Verdana"/>
          <w:sz w:val="16"/>
          <w:szCs w:val="16"/>
        </w:rPr>
        <w:t>l’insieme delle azioni (cfr. art. 2 comma 2) da porre in essere per il totale di ciascuna annualità dovuta da ciascun contribuente (</w:t>
      </w:r>
      <w:r w:rsidRPr="009671AD">
        <w:rPr>
          <w:rFonts w:ascii="Verdana" w:hAnsi="Verdana"/>
          <w:b/>
          <w:sz w:val="16"/>
          <w:szCs w:val="16"/>
        </w:rPr>
        <w:t>due pratiche se il contribuente è accertato per entrambi gli anni</w:t>
      </w:r>
      <w:r w:rsidRPr="009671AD">
        <w:rPr>
          <w:rFonts w:ascii="Verdana" w:hAnsi="Verdana"/>
          <w:sz w:val="16"/>
          <w:szCs w:val="16"/>
        </w:rPr>
        <w:t xml:space="preserve">).   </w:t>
      </w:r>
    </w:p>
  </w:footnote>
  <w:footnote w:id="12">
    <w:p w:rsidR="001C43E9" w:rsidRPr="003A5D1A" w:rsidRDefault="001C43E9" w:rsidP="00121BC0">
      <w:pPr>
        <w:pStyle w:val="Testonotaapidipagina"/>
        <w:ind w:left="1843" w:right="1122"/>
        <w:jc w:val="both"/>
        <w:rPr>
          <w:i/>
          <w:sz w:val="18"/>
        </w:rPr>
      </w:pPr>
      <w:r>
        <w:rPr>
          <w:rStyle w:val="Rimandonotaapidipagina"/>
        </w:rPr>
        <w:footnoteRef/>
      </w:r>
      <w:r>
        <w:t xml:space="preserve"> </w:t>
      </w:r>
      <w:r w:rsidRPr="001C43E9">
        <w:rPr>
          <w:rFonts w:ascii="Verdana" w:hAnsi="Verdana"/>
          <w:sz w:val="16"/>
          <w:szCs w:val="16"/>
        </w:rPr>
        <w:t>Deliberazione della Giunta Comunale</w:t>
      </w:r>
      <w:r>
        <w:rPr>
          <w:rFonts w:ascii="Verdana" w:hAnsi="Verdana"/>
          <w:sz w:val="16"/>
          <w:szCs w:val="16"/>
        </w:rPr>
        <w:t xml:space="preserve"> n</w:t>
      </w:r>
      <w:r w:rsidRPr="001C43E9">
        <w:rPr>
          <w:rFonts w:ascii="Verdana" w:hAnsi="Verdana"/>
          <w:sz w:val="16"/>
          <w:szCs w:val="16"/>
        </w:rPr>
        <w:t xml:space="preserve">. 193 </w:t>
      </w:r>
      <w:r w:rsidR="003A5D1A" w:rsidRPr="001C43E9">
        <w:rPr>
          <w:rFonts w:ascii="Verdana" w:hAnsi="Verdana"/>
          <w:sz w:val="16"/>
          <w:szCs w:val="16"/>
        </w:rPr>
        <w:t xml:space="preserve">del </w:t>
      </w:r>
      <w:r w:rsidRPr="001C43E9">
        <w:rPr>
          <w:rFonts w:ascii="Verdana" w:hAnsi="Verdana"/>
          <w:sz w:val="16"/>
          <w:szCs w:val="16"/>
        </w:rPr>
        <w:t>19/09/2019</w:t>
      </w:r>
      <w:r>
        <w:rPr>
          <w:rFonts w:ascii="Verdana" w:hAnsi="Verdana"/>
          <w:sz w:val="16"/>
          <w:szCs w:val="16"/>
        </w:rPr>
        <w:t xml:space="preserve"> </w:t>
      </w:r>
      <w:r w:rsidR="003A5D1A">
        <w:rPr>
          <w:rFonts w:ascii="Verdana" w:hAnsi="Verdana"/>
          <w:sz w:val="16"/>
          <w:szCs w:val="16"/>
        </w:rPr>
        <w:t>avente per oggetto “</w:t>
      </w:r>
      <w:r w:rsidRPr="003A5D1A">
        <w:rPr>
          <w:rFonts w:ascii="Verdana" w:hAnsi="Verdana"/>
          <w:i/>
          <w:sz w:val="14"/>
          <w:szCs w:val="16"/>
        </w:rPr>
        <w:t>RISCOSSIONE COATTIVA DEI CREDITI COMUNALI EX R.D.</w:t>
      </w:r>
      <w:r w:rsidR="003A5D1A" w:rsidRPr="003A5D1A">
        <w:rPr>
          <w:rFonts w:ascii="Verdana" w:hAnsi="Verdana"/>
          <w:i/>
          <w:sz w:val="14"/>
          <w:szCs w:val="16"/>
        </w:rPr>
        <w:t xml:space="preserve"> </w:t>
      </w:r>
      <w:r w:rsidRPr="003A5D1A">
        <w:rPr>
          <w:rFonts w:ascii="Verdana" w:hAnsi="Verdana"/>
          <w:i/>
          <w:sz w:val="14"/>
          <w:szCs w:val="16"/>
        </w:rPr>
        <w:t>639/1910 E TITOLO II DEL D.P.R: 602/1973. DEFINIZIONE COSTI A</w:t>
      </w:r>
      <w:r w:rsidR="003A5D1A" w:rsidRPr="003A5D1A">
        <w:rPr>
          <w:rFonts w:ascii="Verdana" w:hAnsi="Verdana"/>
          <w:i/>
          <w:sz w:val="14"/>
          <w:szCs w:val="16"/>
        </w:rPr>
        <w:t xml:space="preserve"> </w:t>
      </w:r>
      <w:r w:rsidRPr="003A5D1A">
        <w:rPr>
          <w:rFonts w:ascii="Verdana" w:hAnsi="Verdana"/>
          <w:i/>
          <w:sz w:val="14"/>
          <w:szCs w:val="16"/>
        </w:rPr>
        <w:t>CARICO DEL DEBITORE.</w:t>
      </w:r>
      <w:r w:rsidR="003A5D1A">
        <w:rPr>
          <w:rFonts w:ascii="Verdana" w:hAnsi="Verdana"/>
          <w:i/>
          <w:sz w:val="14"/>
          <w:szCs w:val="16"/>
        </w:rPr>
        <w:t>”</w:t>
      </w:r>
    </w:p>
  </w:footnote>
  <w:footnote w:id="13">
    <w:p w:rsidR="001C43E9" w:rsidRPr="006008CA" w:rsidRDefault="001C43E9" w:rsidP="00121BC0">
      <w:pPr>
        <w:pStyle w:val="Testonotaapidipagina"/>
        <w:ind w:left="2127" w:right="1122"/>
        <w:jc w:val="both"/>
        <w:rPr>
          <w:rFonts w:ascii="Verdana" w:hAnsi="Verdana"/>
          <w:sz w:val="16"/>
          <w:szCs w:val="16"/>
        </w:rPr>
      </w:pPr>
      <w:r w:rsidRPr="006008CA">
        <w:rPr>
          <w:rFonts w:ascii="Verdana" w:hAnsi="Verdana"/>
          <w:sz w:val="16"/>
          <w:szCs w:val="16"/>
        </w:rPr>
        <w:footnoteRef/>
      </w:r>
      <w:r w:rsidRPr="006008CA">
        <w:rPr>
          <w:rFonts w:ascii="Verdana" w:hAnsi="Verdana"/>
          <w:sz w:val="16"/>
          <w:szCs w:val="16"/>
        </w:rPr>
        <w:t xml:space="preserve"> </w:t>
      </w:r>
      <w:r w:rsidRPr="001E1183">
        <w:rPr>
          <w:rFonts w:ascii="Verdana" w:hAnsi="Verdana"/>
          <w:sz w:val="16"/>
          <w:szCs w:val="16"/>
        </w:rPr>
        <w:t>Si tratta degli “</w:t>
      </w:r>
      <w:r w:rsidRPr="001E1183">
        <w:rPr>
          <w:rFonts w:ascii="Verdana" w:hAnsi="Verdana" w:hint="eastAsia"/>
          <w:i/>
          <w:sz w:val="16"/>
          <w:szCs w:val="16"/>
        </w:rPr>
        <w:t>oneri di riscossione a carico del debitore</w:t>
      </w:r>
      <w:r w:rsidRPr="001E1183">
        <w:rPr>
          <w:rFonts w:ascii="Verdana" w:hAnsi="Verdana"/>
          <w:i/>
          <w:sz w:val="16"/>
          <w:szCs w:val="16"/>
        </w:rPr>
        <w:t>”</w:t>
      </w:r>
      <w:r w:rsidRPr="001E1183">
        <w:rPr>
          <w:rFonts w:ascii="Verdana" w:hAnsi="Verdana" w:hint="eastAsia"/>
          <w:sz w:val="16"/>
          <w:szCs w:val="16"/>
        </w:rPr>
        <w:t>, pari al 3% delle</w:t>
      </w:r>
      <w:r w:rsidRPr="001E1183">
        <w:rPr>
          <w:rFonts w:ascii="Verdana" w:hAnsi="Verdana"/>
          <w:sz w:val="16"/>
          <w:szCs w:val="16"/>
        </w:rPr>
        <w:t xml:space="preserve"> somme dovute in caso di pagamento entro il 60°giorno dalla data di esecutivita dell’atto, fino ad un massimo di </w:t>
      </w:r>
      <w:r w:rsidRPr="001E1183">
        <w:rPr>
          <w:rFonts w:ascii="Verdana" w:hAnsi="Verdana" w:hint="eastAsia"/>
          <w:sz w:val="16"/>
          <w:szCs w:val="16"/>
        </w:rPr>
        <w:t>€</w:t>
      </w:r>
      <w:r w:rsidRPr="001E1183">
        <w:rPr>
          <w:rFonts w:ascii="Verdana" w:hAnsi="Verdana"/>
          <w:sz w:val="16"/>
          <w:szCs w:val="16"/>
        </w:rPr>
        <w:t xml:space="preserve"> 300, ovvero pari al 6% delle somme dovute in caso di pagamento oltre detto termine, fino a un massimo di </w:t>
      </w:r>
      <w:r w:rsidRPr="001E1183">
        <w:rPr>
          <w:rFonts w:ascii="Verdana" w:hAnsi="Verdana" w:hint="eastAsia"/>
          <w:sz w:val="16"/>
          <w:szCs w:val="16"/>
        </w:rPr>
        <w:t>€</w:t>
      </w:r>
      <w:r w:rsidRPr="001E1183">
        <w:rPr>
          <w:rFonts w:ascii="Verdana" w:hAnsi="Verdana"/>
          <w:sz w:val="16"/>
          <w:szCs w:val="16"/>
        </w:rPr>
        <w:t xml:space="preserve"> 600. Nella citata delibera G.C. n. 193 del 19.09.2019 sono altrimenti chiamate “</w:t>
      </w:r>
      <w:r w:rsidRPr="001E1183">
        <w:rPr>
          <w:rFonts w:ascii="Verdana" w:hAnsi="Verdana"/>
          <w:i/>
          <w:sz w:val="16"/>
          <w:szCs w:val="16"/>
        </w:rPr>
        <w:t>rimborsi per l’attivazione e gestione del sistema di riscossione” .</w:t>
      </w:r>
      <w:r w:rsidRPr="006008CA">
        <w:rPr>
          <w:rFonts w:ascii="Verdana" w:hAnsi="Verdana"/>
          <w:b/>
          <w:i/>
          <w:sz w:val="16"/>
          <w:szCs w:val="16"/>
        </w:rPr>
        <w:t xml:space="preserve"> </w:t>
      </w:r>
      <w:r w:rsidR="003A5D1A" w:rsidRPr="003A5D1A">
        <w:rPr>
          <w:rFonts w:ascii="Verdana" w:hAnsi="Verdana"/>
          <w:b/>
          <w:sz w:val="16"/>
          <w:szCs w:val="16"/>
          <w:u w:val="single"/>
        </w:rPr>
        <w:t xml:space="preserve">Questi oneri non sono oggetto di rimborso in quanto devono intendersi ricompresi </w:t>
      </w:r>
      <w:r>
        <w:rPr>
          <w:rFonts w:ascii="Verdana" w:hAnsi="Verdana"/>
          <w:b/>
          <w:sz w:val="16"/>
          <w:szCs w:val="16"/>
          <w:u w:val="single"/>
        </w:rPr>
        <w:t xml:space="preserve">nell’aggio proposto in sede di gara. </w:t>
      </w:r>
      <w:r>
        <w:rPr>
          <w:rFonts w:ascii="Verdana" w:hAnsi="Verdana"/>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660"/>
    <w:multiLevelType w:val="hybridMultilevel"/>
    <w:tmpl w:val="BE623178"/>
    <w:lvl w:ilvl="0" w:tplc="71F8AAA8">
      <w:start w:val="1"/>
      <w:numFmt w:val="lowerLetter"/>
      <w:lvlText w:val="%1)"/>
      <w:lvlJc w:val="left"/>
      <w:pPr>
        <w:ind w:left="4406" w:hanging="360"/>
      </w:pPr>
      <w:rPr>
        <w:b w:val="0"/>
      </w:rPr>
    </w:lvl>
    <w:lvl w:ilvl="1" w:tplc="04100019" w:tentative="1">
      <w:start w:val="1"/>
      <w:numFmt w:val="lowerLetter"/>
      <w:lvlText w:val="%2."/>
      <w:lvlJc w:val="left"/>
      <w:pPr>
        <w:ind w:left="3283" w:hanging="360"/>
      </w:pPr>
    </w:lvl>
    <w:lvl w:ilvl="2" w:tplc="0410001B">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1">
    <w:nsid w:val="02A81868"/>
    <w:multiLevelType w:val="hybridMultilevel"/>
    <w:tmpl w:val="AB926B3E"/>
    <w:lvl w:ilvl="0" w:tplc="0410000B">
      <w:start w:val="1"/>
      <w:numFmt w:val="bullet"/>
      <w:lvlText w:val=""/>
      <w:lvlJc w:val="left"/>
      <w:pPr>
        <w:ind w:left="720" w:hanging="360"/>
      </w:pPr>
      <w:rPr>
        <w:rFonts w:ascii="Wingdings" w:hAnsi="Wingdings" w:hint="default"/>
      </w:rPr>
    </w:lvl>
    <w:lvl w:ilvl="1" w:tplc="8BB085BC">
      <w:numFmt w:val="bullet"/>
      <w:lvlText w:val="•"/>
      <w:lvlJc w:val="left"/>
      <w:pPr>
        <w:ind w:left="1530" w:hanging="450"/>
      </w:pPr>
      <w:rPr>
        <w:rFonts w:ascii="Verdana" w:eastAsia="Times New Roman" w:hAnsi="Verdana" w:cs="Times New Roman" w:hint="default"/>
        <w:w w:val="13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1378F7"/>
    <w:multiLevelType w:val="hybridMultilevel"/>
    <w:tmpl w:val="FC32AE80"/>
    <w:lvl w:ilvl="0" w:tplc="0410000B">
      <w:start w:val="1"/>
      <w:numFmt w:val="bullet"/>
      <w:lvlText w:val=""/>
      <w:lvlJc w:val="left"/>
      <w:pPr>
        <w:ind w:left="2563" w:hanging="360"/>
      </w:pPr>
      <w:rPr>
        <w:rFonts w:ascii="Wingdings" w:hAnsi="Wingdings"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
    <w:nsid w:val="08BC3D37"/>
    <w:multiLevelType w:val="hybridMultilevel"/>
    <w:tmpl w:val="30D00840"/>
    <w:lvl w:ilvl="0" w:tplc="DB469E3A">
      <w:start w:val="1"/>
      <w:numFmt w:val="decimal"/>
      <w:lvlText w:val="%1."/>
      <w:lvlJc w:val="left"/>
      <w:pPr>
        <w:ind w:left="720" w:hanging="360"/>
      </w:pPr>
      <w:rPr>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424EBD"/>
    <w:multiLevelType w:val="hybridMultilevel"/>
    <w:tmpl w:val="97B68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B596E"/>
    <w:multiLevelType w:val="hybridMultilevel"/>
    <w:tmpl w:val="35208A62"/>
    <w:lvl w:ilvl="0" w:tplc="0410000B">
      <w:start w:val="1"/>
      <w:numFmt w:val="bullet"/>
      <w:lvlText w:val=""/>
      <w:lvlJc w:val="left"/>
      <w:pPr>
        <w:ind w:left="2563" w:hanging="360"/>
      </w:pPr>
      <w:rPr>
        <w:rFonts w:ascii="Wingdings" w:hAnsi="Wingdings"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6">
    <w:nsid w:val="16074C31"/>
    <w:multiLevelType w:val="hybridMultilevel"/>
    <w:tmpl w:val="92F06A5E"/>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7">
    <w:nsid w:val="16D1097F"/>
    <w:multiLevelType w:val="hybridMultilevel"/>
    <w:tmpl w:val="1A6ABA3C"/>
    <w:lvl w:ilvl="0" w:tplc="88802F82">
      <w:start w:val="1"/>
      <w:numFmt w:val="lowerLetter"/>
      <w:lvlText w:val="%1."/>
      <w:lvlJc w:val="left"/>
      <w:pPr>
        <w:tabs>
          <w:tab w:val="num" w:pos="11"/>
        </w:tabs>
        <w:ind w:left="11"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A747A19"/>
    <w:multiLevelType w:val="hybridMultilevel"/>
    <w:tmpl w:val="97B68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2C5B9B"/>
    <w:multiLevelType w:val="hybridMultilevel"/>
    <w:tmpl w:val="6E784D14"/>
    <w:lvl w:ilvl="0" w:tplc="EEC24F34">
      <w:start w:val="1"/>
      <w:numFmt w:val="lowerLetter"/>
      <w:lvlText w:val="%1)"/>
      <w:lvlJc w:val="left"/>
      <w:pPr>
        <w:ind w:left="2345" w:hanging="360"/>
      </w:pPr>
      <w:rPr>
        <w:b w:val="0"/>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0">
    <w:nsid w:val="22997783"/>
    <w:multiLevelType w:val="hybridMultilevel"/>
    <w:tmpl w:val="440E3292"/>
    <w:lvl w:ilvl="0" w:tplc="29062884">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035010"/>
    <w:multiLevelType w:val="hybridMultilevel"/>
    <w:tmpl w:val="EE3CF1DA"/>
    <w:lvl w:ilvl="0" w:tplc="D5B646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473AE0"/>
    <w:multiLevelType w:val="hybridMultilevel"/>
    <w:tmpl w:val="A042B1F2"/>
    <w:lvl w:ilvl="0" w:tplc="0410000B">
      <w:start w:val="1"/>
      <w:numFmt w:val="bullet"/>
      <w:lvlText w:val=""/>
      <w:lvlJc w:val="left"/>
      <w:pPr>
        <w:ind w:left="2563" w:hanging="360"/>
      </w:pPr>
      <w:rPr>
        <w:rFonts w:ascii="Wingdings" w:hAnsi="Wingdings"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3">
    <w:nsid w:val="275A6239"/>
    <w:multiLevelType w:val="hybridMultilevel"/>
    <w:tmpl w:val="25AA597A"/>
    <w:lvl w:ilvl="0" w:tplc="04100017">
      <w:start w:val="1"/>
      <w:numFmt w:val="lowerLetter"/>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14">
    <w:nsid w:val="27F35579"/>
    <w:multiLevelType w:val="hybridMultilevel"/>
    <w:tmpl w:val="30D00840"/>
    <w:lvl w:ilvl="0" w:tplc="DB469E3A">
      <w:start w:val="1"/>
      <w:numFmt w:val="decimal"/>
      <w:lvlText w:val="%1."/>
      <w:lvlJc w:val="left"/>
      <w:pPr>
        <w:ind w:left="720" w:hanging="360"/>
      </w:pPr>
      <w:rPr>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434EF9"/>
    <w:multiLevelType w:val="hybridMultilevel"/>
    <w:tmpl w:val="3DECEE12"/>
    <w:lvl w:ilvl="0" w:tplc="EC24A09C">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AD71AF"/>
    <w:multiLevelType w:val="hybridMultilevel"/>
    <w:tmpl w:val="D9B22F6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920BE5"/>
    <w:multiLevelType w:val="hybridMultilevel"/>
    <w:tmpl w:val="858254D4"/>
    <w:lvl w:ilvl="0" w:tplc="D5300ED2">
      <w:start w:val="1"/>
      <w:numFmt w:val="decimal"/>
      <w:lvlText w:val="%1."/>
      <w:lvlJc w:val="left"/>
      <w:pPr>
        <w:ind w:left="7165" w:hanging="360"/>
      </w:pPr>
      <w:rPr>
        <w:rFonts w:hint="default"/>
        <w:b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9D48DD"/>
    <w:multiLevelType w:val="hybridMultilevel"/>
    <w:tmpl w:val="97B68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353B87"/>
    <w:multiLevelType w:val="hybridMultilevel"/>
    <w:tmpl w:val="25AA597A"/>
    <w:lvl w:ilvl="0" w:tplc="04100017">
      <w:start w:val="1"/>
      <w:numFmt w:val="lowerLetter"/>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20">
    <w:nsid w:val="465E39DF"/>
    <w:multiLevelType w:val="hybridMultilevel"/>
    <w:tmpl w:val="AD0C0FEA"/>
    <w:lvl w:ilvl="0" w:tplc="0F6AD9F8">
      <w:start w:val="1"/>
      <w:numFmt w:val="lowerLetter"/>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21">
    <w:nsid w:val="4A915F5E"/>
    <w:multiLevelType w:val="hybridMultilevel"/>
    <w:tmpl w:val="EE3CF1DA"/>
    <w:lvl w:ilvl="0" w:tplc="D5B646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217C33"/>
    <w:multiLevelType w:val="hybridMultilevel"/>
    <w:tmpl w:val="EE3CF1DA"/>
    <w:lvl w:ilvl="0" w:tplc="D5B6464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172A63"/>
    <w:multiLevelType w:val="hybridMultilevel"/>
    <w:tmpl w:val="EF02BAC6"/>
    <w:lvl w:ilvl="0" w:tplc="C58ADE5A">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24">
    <w:nsid w:val="60D34D68"/>
    <w:multiLevelType w:val="hybridMultilevel"/>
    <w:tmpl w:val="741E3752"/>
    <w:lvl w:ilvl="0" w:tplc="C2ACB476">
      <w:start w:val="1"/>
      <w:numFmt w:val="lowerLetter"/>
      <w:lvlText w:val="%1)"/>
      <w:lvlJc w:val="left"/>
      <w:pPr>
        <w:ind w:left="1429" w:hanging="360"/>
      </w:pPr>
      <w:rPr>
        <w:b w:val="0"/>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nsid w:val="60F5578A"/>
    <w:multiLevelType w:val="hybridMultilevel"/>
    <w:tmpl w:val="25AA597A"/>
    <w:lvl w:ilvl="0" w:tplc="04100017">
      <w:start w:val="1"/>
      <w:numFmt w:val="lowerLetter"/>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26">
    <w:nsid w:val="61FF50D2"/>
    <w:multiLevelType w:val="hybridMultilevel"/>
    <w:tmpl w:val="440E3292"/>
    <w:lvl w:ilvl="0" w:tplc="29062884">
      <w:start w:val="1"/>
      <w:numFmt w:val="decimal"/>
      <w:lvlText w:val="%1."/>
      <w:lvlJc w:val="left"/>
      <w:pPr>
        <w:ind w:left="720"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1C566AE"/>
    <w:multiLevelType w:val="hybridMultilevel"/>
    <w:tmpl w:val="C6F4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E25F7C"/>
    <w:multiLevelType w:val="hybridMultilevel"/>
    <w:tmpl w:val="E8D4A79A"/>
    <w:lvl w:ilvl="0" w:tplc="71F8AAA8">
      <w:start w:val="1"/>
      <w:numFmt w:val="lowerLetter"/>
      <w:lvlText w:val="%1)"/>
      <w:lvlJc w:val="left"/>
      <w:pPr>
        <w:ind w:left="2563" w:hanging="360"/>
      </w:pPr>
      <w:rPr>
        <w:b w:val="0"/>
      </w:r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29">
    <w:nsid w:val="7B263DE2"/>
    <w:multiLevelType w:val="hybridMultilevel"/>
    <w:tmpl w:val="8FDEA0B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nsid w:val="7B583231"/>
    <w:multiLevelType w:val="hybridMultilevel"/>
    <w:tmpl w:val="B784F166"/>
    <w:lvl w:ilvl="0" w:tplc="8844225A">
      <w:start w:val="1"/>
      <w:numFmt w:val="decimal"/>
      <w:lvlText w:val="%1."/>
      <w:lvlJc w:val="left"/>
      <w:pPr>
        <w:ind w:left="1429" w:hanging="360"/>
      </w:pPr>
      <w:rPr>
        <w:b w:val="0"/>
        <w:i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nsid w:val="7DA204F9"/>
    <w:multiLevelType w:val="hybridMultilevel"/>
    <w:tmpl w:val="97B68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27"/>
  </w:num>
  <w:num w:numId="4">
    <w:abstractNumId w:val="26"/>
  </w:num>
  <w:num w:numId="5">
    <w:abstractNumId w:val="21"/>
  </w:num>
  <w:num w:numId="6">
    <w:abstractNumId w:val="1"/>
  </w:num>
  <w:num w:numId="7">
    <w:abstractNumId w:val="17"/>
  </w:num>
  <w:num w:numId="8">
    <w:abstractNumId w:val="29"/>
  </w:num>
  <w:num w:numId="9">
    <w:abstractNumId w:val="3"/>
  </w:num>
  <w:num w:numId="10">
    <w:abstractNumId w:val="9"/>
  </w:num>
  <w:num w:numId="11">
    <w:abstractNumId w:val="5"/>
  </w:num>
  <w:num w:numId="12">
    <w:abstractNumId w:val="6"/>
  </w:num>
  <w:num w:numId="13">
    <w:abstractNumId w:val="23"/>
  </w:num>
  <w:num w:numId="14">
    <w:abstractNumId w:val="28"/>
  </w:num>
  <w:num w:numId="15">
    <w:abstractNumId w:val="0"/>
  </w:num>
  <w:num w:numId="16">
    <w:abstractNumId w:val="31"/>
  </w:num>
  <w:num w:numId="17">
    <w:abstractNumId w:val="8"/>
  </w:num>
  <w:num w:numId="18">
    <w:abstractNumId w:val="2"/>
  </w:num>
  <w:num w:numId="19">
    <w:abstractNumId w:val="30"/>
  </w:num>
  <w:num w:numId="20">
    <w:abstractNumId w:val="14"/>
  </w:num>
  <w:num w:numId="21">
    <w:abstractNumId w:val="25"/>
  </w:num>
  <w:num w:numId="22">
    <w:abstractNumId w:val="12"/>
  </w:num>
  <w:num w:numId="23">
    <w:abstractNumId w:val="4"/>
  </w:num>
  <w:num w:numId="24">
    <w:abstractNumId w:val="24"/>
  </w:num>
  <w:num w:numId="25">
    <w:abstractNumId w:val="15"/>
  </w:num>
  <w:num w:numId="26">
    <w:abstractNumId w:val="10"/>
  </w:num>
  <w:num w:numId="27">
    <w:abstractNumId w:val="18"/>
  </w:num>
  <w:num w:numId="28">
    <w:abstractNumId w:val="13"/>
  </w:num>
  <w:num w:numId="29">
    <w:abstractNumId w:val="19"/>
  </w:num>
  <w:num w:numId="30">
    <w:abstractNumId w:val="22"/>
  </w:num>
  <w:num w:numId="31">
    <w:abstractNumId w:val="11"/>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BA"/>
    <w:rsid w:val="0000291B"/>
    <w:rsid w:val="0000422E"/>
    <w:rsid w:val="0000702D"/>
    <w:rsid w:val="00042F1B"/>
    <w:rsid w:val="00046FF4"/>
    <w:rsid w:val="00051AC3"/>
    <w:rsid w:val="00065F39"/>
    <w:rsid w:val="00067CE2"/>
    <w:rsid w:val="00073806"/>
    <w:rsid w:val="00090F95"/>
    <w:rsid w:val="000B3DCA"/>
    <w:rsid w:val="000B6BD9"/>
    <w:rsid w:val="000C0B64"/>
    <w:rsid w:val="000C71E6"/>
    <w:rsid w:val="00121BC0"/>
    <w:rsid w:val="00137841"/>
    <w:rsid w:val="0014500C"/>
    <w:rsid w:val="00154455"/>
    <w:rsid w:val="001656BE"/>
    <w:rsid w:val="00180A0C"/>
    <w:rsid w:val="00181617"/>
    <w:rsid w:val="001826FF"/>
    <w:rsid w:val="00184CC9"/>
    <w:rsid w:val="0018514F"/>
    <w:rsid w:val="00196792"/>
    <w:rsid w:val="001A35A8"/>
    <w:rsid w:val="001A6C79"/>
    <w:rsid w:val="001C43E9"/>
    <w:rsid w:val="001E0AAC"/>
    <w:rsid w:val="001E1183"/>
    <w:rsid w:val="001E2E91"/>
    <w:rsid w:val="001F0FDA"/>
    <w:rsid w:val="001F41AE"/>
    <w:rsid w:val="00210C71"/>
    <w:rsid w:val="00211A73"/>
    <w:rsid w:val="0022025F"/>
    <w:rsid w:val="002216C0"/>
    <w:rsid w:val="002257F8"/>
    <w:rsid w:val="00233B5E"/>
    <w:rsid w:val="00236F5A"/>
    <w:rsid w:val="002551CF"/>
    <w:rsid w:val="002608CE"/>
    <w:rsid w:val="00272AB4"/>
    <w:rsid w:val="00274AE3"/>
    <w:rsid w:val="00284FB0"/>
    <w:rsid w:val="00287B1D"/>
    <w:rsid w:val="002905E6"/>
    <w:rsid w:val="002A336E"/>
    <w:rsid w:val="002C00F5"/>
    <w:rsid w:val="002D6FC2"/>
    <w:rsid w:val="002D7D36"/>
    <w:rsid w:val="002E42C0"/>
    <w:rsid w:val="002F2CF1"/>
    <w:rsid w:val="002F3EBE"/>
    <w:rsid w:val="002F7B85"/>
    <w:rsid w:val="00302B47"/>
    <w:rsid w:val="00315782"/>
    <w:rsid w:val="00317477"/>
    <w:rsid w:val="00332761"/>
    <w:rsid w:val="00342A5E"/>
    <w:rsid w:val="00344613"/>
    <w:rsid w:val="003461D9"/>
    <w:rsid w:val="003510AA"/>
    <w:rsid w:val="0036761D"/>
    <w:rsid w:val="00382B89"/>
    <w:rsid w:val="003A5D1A"/>
    <w:rsid w:val="003B0D01"/>
    <w:rsid w:val="003C64E5"/>
    <w:rsid w:val="003C7EE2"/>
    <w:rsid w:val="003D53A5"/>
    <w:rsid w:val="003D53FB"/>
    <w:rsid w:val="003E2296"/>
    <w:rsid w:val="003E43FE"/>
    <w:rsid w:val="003E57D9"/>
    <w:rsid w:val="003E6414"/>
    <w:rsid w:val="00417616"/>
    <w:rsid w:val="0044238F"/>
    <w:rsid w:val="00447BB4"/>
    <w:rsid w:val="00453119"/>
    <w:rsid w:val="00453F39"/>
    <w:rsid w:val="00461FE0"/>
    <w:rsid w:val="0047415D"/>
    <w:rsid w:val="00475526"/>
    <w:rsid w:val="00491B1A"/>
    <w:rsid w:val="004A26C1"/>
    <w:rsid w:val="004A5348"/>
    <w:rsid w:val="004A6F79"/>
    <w:rsid w:val="004B119D"/>
    <w:rsid w:val="004B2C2C"/>
    <w:rsid w:val="004B6BC1"/>
    <w:rsid w:val="004B7681"/>
    <w:rsid w:val="004C25F7"/>
    <w:rsid w:val="004F4FEB"/>
    <w:rsid w:val="004F5AF4"/>
    <w:rsid w:val="00501926"/>
    <w:rsid w:val="00513AFF"/>
    <w:rsid w:val="00516B38"/>
    <w:rsid w:val="00535B33"/>
    <w:rsid w:val="005506EA"/>
    <w:rsid w:val="00567DDF"/>
    <w:rsid w:val="00585A8D"/>
    <w:rsid w:val="005A6C15"/>
    <w:rsid w:val="005B5541"/>
    <w:rsid w:val="005C03E9"/>
    <w:rsid w:val="005C099D"/>
    <w:rsid w:val="005C1F9A"/>
    <w:rsid w:val="005C27CF"/>
    <w:rsid w:val="005D40A1"/>
    <w:rsid w:val="005D4853"/>
    <w:rsid w:val="005E299D"/>
    <w:rsid w:val="005E51B4"/>
    <w:rsid w:val="005E7B92"/>
    <w:rsid w:val="005F53D2"/>
    <w:rsid w:val="0060040C"/>
    <w:rsid w:val="006008CA"/>
    <w:rsid w:val="0060368E"/>
    <w:rsid w:val="00615E8A"/>
    <w:rsid w:val="00617BD9"/>
    <w:rsid w:val="0062120A"/>
    <w:rsid w:val="0063670A"/>
    <w:rsid w:val="0064244F"/>
    <w:rsid w:val="006620CA"/>
    <w:rsid w:val="0066329F"/>
    <w:rsid w:val="00675F96"/>
    <w:rsid w:val="006769D8"/>
    <w:rsid w:val="006823F2"/>
    <w:rsid w:val="0068277A"/>
    <w:rsid w:val="00685596"/>
    <w:rsid w:val="00685E34"/>
    <w:rsid w:val="0068705E"/>
    <w:rsid w:val="00690B52"/>
    <w:rsid w:val="006910FB"/>
    <w:rsid w:val="00697E4E"/>
    <w:rsid w:val="006A32E7"/>
    <w:rsid w:val="006A632E"/>
    <w:rsid w:val="006B5B2D"/>
    <w:rsid w:val="006B6BF7"/>
    <w:rsid w:val="006C46CC"/>
    <w:rsid w:val="006D104B"/>
    <w:rsid w:val="006D56FD"/>
    <w:rsid w:val="006F163D"/>
    <w:rsid w:val="006F67E1"/>
    <w:rsid w:val="00701B4A"/>
    <w:rsid w:val="0071430C"/>
    <w:rsid w:val="00714C1A"/>
    <w:rsid w:val="00733890"/>
    <w:rsid w:val="007339A6"/>
    <w:rsid w:val="00737AA1"/>
    <w:rsid w:val="007402E0"/>
    <w:rsid w:val="007644DF"/>
    <w:rsid w:val="00771ADD"/>
    <w:rsid w:val="0079046E"/>
    <w:rsid w:val="00791F5C"/>
    <w:rsid w:val="00793449"/>
    <w:rsid w:val="007A0226"/>
    <w:rsid w:val="007B7DD3"/>
    <w:rsid w:val="007C306A"/>
    <w:rsid w:val="007C3996"/>
    <w:rsid w:val="007D6460"/>
    <w:rsid w:val="007D7B03"/>
    <w:rsid w:val="007E7E79"/>
    <w:rsid w:val="00800D52"/>
    <w:rsid w:val="00802867"/>
    <w:rsid w:val="0080640B"/>
    <w:rsid w:val="00815F5C"/>
    <w:rsid w:val="00854B4A"/>
    <w:rsid w:val="00854C76"/>
    <w:rsid w:val="00854CB8"/>
    <w:rsid w:val="008664DF"/>
    <w:rsid w:val="00872DA6"/>
    <w:rsid w:val="00882C00"/>
    <w:rsid w:val="008C0637"/>
    <w:rsid w:val="008C09E3"/>
    <w:rsid w:val="008C490F"/>
    <w:rsid w:val="008D73FF"/>
    <w:rsid w:val="008E0CD3"/>
    <w:rsid w:val="008E0DA2"/>
    <w:rsid w:val="008E176F"/>
    <w:rsid w:val="008E2933"/>
    <w:rsid w:val="008F00D4"/>
    <w:rsid w:val="008F2C07"/>
    <w:rsid w:val="008F45E7"/>
    <w:rsid w:val="008F7982"/>
    <w:rsid w:val="00903BF1"/>
    <w:rsid w:val="009169DA"/>
    <w:rsid w:val="00917390"/>
    <w:rsid w:val="0092342D"/>
    <w:rsid w:val="00936AAA"/>
    <w:rsid w:val="00953D53"/>
    <w:rsid w:val="009671AD"/>
    <w:rsid w:val="00985F79"/>
    <w:rsid w:val="009918F7"/>
    <w:rsid w:val="00992A74"/>
    <w:rsid w:val="009A22C8"/>
    <w:rsid w:val="009A7F15"/>
    <w:rsid w:val="009B0157"/>
    <w:rsid w:val="009C5BC1"/>
    <w:rsid w:val="009C775D"/>
    <w:rsid w:val="009D321F"/>
    <w:rsid w:val="009D66F5"/>
    <w:rsid w:val="009E24ED"/>
    <w:rsid w:val="009E3F87"/>
    <w:rsid w:val="009F10D7"/>
    <w:rsid w:val="00A0006B"/>
    <w:rsid w:val="00A00634"/>
    <w:rsid w:val="00A03931"/>
    <w:rsid w:val="00A06AFE"/>
    <w:rsid w:val="00A153B1"/>
    <w:rsid w:val="00A200B9"/>
    <w:rsid w:val="00A21EF0"/>
    <w:rsid w:val="00A41CC0"/>
    <w:rsid w:val="00A44431"/>
    <w:rsid w:val="00A4530D"/>
    <w:rsid w:val="00A6050F"/>
    <w:rsid w:val="00A63683"/>
    <w:rsid w:val="00A64613"/>
    <w:rsid w:val="00A661BF"/>
    <w:rsid w:val="00A76252"/>
    <w:rsid w:val="00A85887"/>
    <w:rsid w:val="00A8747B"/>
    <w:rsid w:val="00AA09E3"/>
    <w:rsid w:val="00AA0E8E"/>
    <w:rsid w:val="00AA5B21"/>
    <w:rsid w:val="00AA7485"/>
    <w:rsid w:val="00AA7974"/>
    <w:rsid w:val="00AB7506"/>
    <w:rsid w:val="00AC1D83"/>
    <w:rsid w:val="00AD4106"/>
    <w:rsid w:val="00AD6B97"/>
    <w:rsid w:val="00AD76F0"/>
    <w:rsid w:val="00AE175A"/>
    <w:rsid w:val="00AE6E59"/>
    <w:rsid w:val="00AF747C"/>
    <w:rsid w:val="00B01AB5"/>
    <w:rsid w:val="00B22EC5"/>
    <w:rsid w:val="00B244D5"/>
    <w:rsid w:val="00B51E3A"/>
    <w:rsid w:val="00B55A9E"/>
    <w:rsid w:val="00B70532"/>
    <w:rsid w:val="00B86CD5"/>
    <w:rsid w:val="00B9388A"/>
    <w:rsid w:val="00B97090"/>
    <w:rsid w:val="00BA372B"/>
    <w:rsid w:val="00BA4522"/>
    <w:rsid w:val="00BC200C"/>
    <w:rsid w:val="00BC517E"/>
    <w:rsid w:val="00BD58A8"/>
    <w:rsid w:val="00BE0F7C"/>
    <w:rsid w:val="00BE34C6"/>
    <w:rsid w:val="00C14623"/>
    <w:rsid w:val="00C208C0"/>
    <w:rsid w:val="00C23767"/>
    <w:rsid w:val="00C25F00"/>
    <w:rsid w:val="00C35F9A"/>
    <w:rsid w:val="00C57916"/>
    <w:rsid w:val="00C62035"/>
    <w:rsid w:val="00C64860"/>
    <w:rsid w:val="00C657EC"/>
    <w:rsid w:val="00C66644"/>
    <w:rsid w:val="00C86870"/>
    <w:rsid w:val="00C91407"/>
    <w:rsid w:val="00CD6AFC"/>
    <w:rsid w:val="00CE725D"/>
    <w:rsid w:val="00CF017B"/>
    <w:rsid w:val="00CF7B7F"/>
    <w:rsid w:val="00D03049"/>
    <w:rsid w:val="00D21C34"/>
    <w:rsid w:val="00D25BEE"/>
    <w:rsid w:val="00D313B6"/>
    <w:rsid w:val="00D548B3"/>
    <w:rsid w:val="00D641C7"/>
    <w:rsid w:val="00D67F19"/>
    <w:rsid w:val="00D86A9C"/>
    <w:rsid w:val="00D943AE"/>
    <w:rsid w:val="00D96264"/>
    <w:rsid w:val="00DA145A"/>
    <w:rsid w:val="00DC62DF"/>
    <w:rsid w:val="00DC67D9"/>
    <w:rsid w:val="00DD5626"/>
    <w:rsid w:val="00DE1557"/>
    <w:rsid w:val="00DE24A0"/>
    <w:rsid w:val="00DE305C"/>
    <w:rsid w:val="00DF127C"/>
    <w:rsid w:val="00E02DF4"/>
    <w:rsid w:val="00E22B7A"/>
    <w:rsid w:val="00E3169F"/>
    <w:rsid w:val="00E43940"/>
    <w:rsid w:val="00E50722"/>
    <w:rsid w:val="00E513B1"/>
    <w:rsid w:val="00E62A6A"/>
    <w:rsid w:val="00E751D4"/>
    <w:rsid w:val="00E764B0"/>
    <w:rsid w:val="00E847F8"/>
    <w:rsid w:val="00E849BB"/>
    <w:rsid w:val="00E874EB"/>
    <w:rsid w:val="00E907A7"/>
    <w:rsid w:val="00EA1330"/>
    <w:rsid w:val="00EB7B2A"/>
    <w:rsid w:val="00EC342D"/>
    <w:rsid w:val="00EC5838"/>
    <w:rsid w:val="00ED4809"/>
    <w:rsid w:val="00ED5CC8"/>
    <w:rsid w:val="00EE5B71"/>
    <w:rsid w:val="00EE6F27"/>
    <w:rsid w:val="00EE7DD6"/>
    <w:rsid w:val="00EF48C7"/>
    <w:rsid w:val="00EF5AAB"/>
    <w:rsid w:val="00EF641B"/>
    <w:rsid w:val="00F11E35"/>
    <w:rsid w:val="00F126C2"/>
    <w:rsid w:val="00F12BB1"/>
    <w:rsid w:val="00F247D8"/>
    <w:rsid w:val="00F27532"/>
    <w:rsid w:val="00F32CAB"/>
    <w:rsid w:val="00F34911"/>
    <w:rsid w:val="00F406BF"/>
    <w:rsid w:val="00F4387B"/>
    <w:rsid w:val="00F45E4B"/>
    <w:rsid w:val="00F51CD3"/>
    <w:rsid w:val="00F53FA0"/>
    <w:rsid w:val="00F5434B"/>
    <w:rsid w:val="00F73D89"/>
    <w:rsid w:val="00FA56BA"/>
    <w:rsid w:val="00FA6826"/>
    <w:rsid w:val="00FB53F3"/>
    <w:rsid w:val="00FD0032"/>
    <w:rsid w:val="00FD20E6"/>
    <w:rsid w:val="00FE4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A56BA"/>
    <w:pPr>
      <w:keepNext/>
      <w:widowControl w:val="0"/>
      <w:tabs>
        <w:tab w:val="left" w:pos="340"/>
        <w:tab w:val="left" w:pos="794"/>
      </w:tabs>
      <w:spacing w:after="0" w:line="240" w:lineRule="atLeast"/>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uiPriority w:val="9"/>
    <w:qFormat/>
    <w:rsid w:val="00FA56BA"/>
    <w:pPr>
      <w:keepNext/>
      <w:spacing w:after="0" w:line="240" w:lineRule="auto"/>
      <w:jc w:val="center"/>
      <w:outlineLvl w:val="1"/>
    </w:pPr>
    <w:rPr>
      <w:rFonts w:ascii="Times New Roman" w:eastAsia="Times New Roman" w:hAnsi="Times New Roman" w:cs="Times New Roman"/>
      <w:b/>
      <w:sz w:val="40"/>
      <w:szCs w:val="20"/>
      <w:lang w:val="en-US" w:eastAsia="it-IT"/>
    </w:rPr>
  </w:style>
  <w:style w:type="paragraph" w:styleId="Titolo3">
    <w:name w:val="heading 3"/>
    <w:basedOn w:val="Normale"/>
    <w:next w:val="Normale"/>
    <w:link w:val="Titolo3Carattere"/>
    <w:uiPriority w:val="9"/>
    <w:qFormat/>
    <w:rsid w:val="00FA56BA"/>
    <w:pPr>
      <w:keepNext/>
      <w:spacing w:before="240" w:after="60" w:line="240" w:lineRule="auto"/>
      <w:outlineLvl w:val="2"/>
    </w:pPr>
    <w:rPr>
      <w:rFonts w:ascii="Arial" w:eastAsia="Times New Roman" w:hAnsi="Arial" w:cs="Arial"/>
      <w:b/>
      <w:bCs/>
      <w:sz w:val="26"/>
      <w:szCs w:val="26"/>
      <w:lang w:val="en-US" w:eastAsia="it-IT"/>
    </w:rPr>
  </w:style>
  <w:style w:type="paragraph" w:styleId="Titolo4">
    <w:name w:val="heading 4"/>
    <w:basedOn w:val="Normale"/>
    <w:next w:val="Normale"/>
    <w:link w:val="Titolo4Carattere"/>
    <w:uiPriority w:val="9"/>
    <w:qFormat/>
    <w:rsid w:val="00FA56BA"/>
    <w:pPr>
      <w:keepNext/>
      <w:spacing w:before="240" w:after="60" w:line="240" w:lineRule="auto"/>
      <w:outlineLvl w:val="3"/>
    </w:pPr>
    <w:rPr>
      <w:rFonts w:ascii="Times New Roman" w:eastAsia="Times New Roman" w:hAnsi="Times New Roman" w:cs="Times New Roman"/>
      <w:b/>
      <w:bCs/>
      <w:sz w:val="28"/>
      <w:szCs w:val="28"/>
      <w:lang w:val="en-US" w:eastAsia="it-IT"/>
    </w:rPr>
  </w:style>
  <w:style w:type="paragraph" w:styleId="Titolo5">
    <w:name w:val="heading 5"/>
    <w:basedOn w:val="Normale"/>
    <w:next w:val="Normale"/>
    <w:link w:val="Titolo5Carattere"/>
    <w:uiPriority w:val="9"/>
    <w:qFormat/>
    <w:rsid w:val="00FA56BA"/>
    <w:pPr>
      <w:spacing w:before="240" w:after="60" w:line="240" w:lineRule="auto"/>
      <w:outlineLvl w:val="4"/>
    </w:pPr>
    <w:rPr>
      <w:rFonts w:ascii="Times New Roman" w:eastAsia="Times New Roman" w:hAnsi="Times New Roman" w:cs="Times New Roman"/>
      <w:b/>
      <w:bCs/>
      <w:i/>
      <w:iCs/>
      <w:sz w:val="26"/>
      <w:szCs w:val="26"/>
      <w:lang w:val="en-US" w:eastAsia="it-IT"/>
    </w:rPr>
  </w:style>
  <w:style w:type="paragraph" w:styleId="Titolo6">
    <w:name w:val="heading 6"/>
    <w:basedOn w:val="Normale"/>
    <w:next w:val="Normale"/>
    <w:link w:val="Titolo6Carattere"/>
    <w:qFormat/>
    <w:rsid w:val="00FA56BA"/>
    <w:pPr>
      <w:keepNext/>
      <w:widowControl w:val="0"/>
      <w:tabs>
        <w:tab w:val="left" w:pos="340"/>
        <w:tab w:val="left" w:pos="794"/>
      </w:tabs>
      <w:spacing w:after="0" w:line="240" w:lineRule="atLeast"/>
      <w:ind w:left="793" w:hanging="793"/>
      <w:jc w:val="both"/>
      <w:outlineLvl w:val="5"/>
    </w:pPr>
    <w:rPr>
      <w:rFonts w:ascii="Book Antiqua" w:eastAsia="Times New Roman" w:hAnsi="Book Antiqua" w:cs="Times New Roman"/>
      <w:sz w:val="24"/>
      <w:szCs w:val="20"/>
      <w:lang w:eastAsia="it-IT"/>
    </w:rPr>
  </w:style>
  <w:style w:type="paragraph" w:styleId="Titolo7">
    <w:name w:val="heading 7"/>
    <w:basedOn w:val="Normale"/>
    <w:next w:val="Normale"/>
    <w:link w:val="Titolo7Carattere"/>
    <w:uiPriority w:val="9"/>
    <w:qFormat/>
    <w:rsid w:val="00FA56BA"/>
    <w:pPr>
      <w:spacing w:before="240" w:after="60" w:line="240" w:lineRule="auto"/>
      <w:outlineLvl w:val="6"/>
    </w:pPr>
    <w:rPr>
      <w:rFonts w:ascii="Times New Roman" w:eastAsia="Times New Roman" w:hAnsi="Times New Roman" w:cs="Times New Roman"/>
      <w:sz w:val="24"/>
      <w:szCs w:val="24"/>
      <w:lang w:val="en-US" w:eastAsia="it-IT"/>
    </w:rPr>
  </w:style>
  <w:style w:type="paragraph" w:styleId="Titolo8">
    <w:name w:val="heading 8"/>
    <w:basedOn w:val="Normale"/>
    <w:next w:val="Normale"/>
    <w:link w:val="Titolo8Carattere"/>
    <w:uiPriority w:val="9"/>
    <w:semiHidden/>
    <w:unhideWhenUsed/>
    <w:qFormat/>
    <w:rsid w:val="00F27532"/>
    <w:pPr>
      <w:tabs>
        <w:tab w:val="num" w:pos="5760"/>
      </w:tabs>
      <w:spacing w:before="240" w:after="60" w:line="240" w:lineRule="auto"/>
      <w:ind w:left="5760" w:hanging="720"/>
      <w:outlineLvl w:val="7"/>
    </w:pPr>
    <w:rPr>
      <w:rFonts w:eastAsiaTheme="minorEastAsia"/>
      <w:i/>
      <w:iCs/>
      <w:sz w:val="24"/>
      <w:szCs w:val="24"/>
      <w:lang w:val="en-US"/>
    </w:rPr>
  </w:style>
  <w:style w:type="paragraph" w:styleId="Titolo9">
    <w:name w:val="heading 9"/>
    <w:basedOn w:val="Normale"/>
    <w:next w:val="Normale"/>
    <w:link w:val="Titolo9Carattere"/>
    <w:uiPriority w:val="9"/>
    <w:qFormat/>
    <w:rsid w:val="00FA56BA"/>
    <w:pPr>
      <w:spacing w:before="240" w:after="60" w:line="240" w:lineRule="auto"/>
      <w:outlineLvl w:val="8"/>
    </w:pPr>
    <w:rPr>
      <w:rFonts w:ascii="Arial" w:eastAsia="Times New Roman" w:hAnsi="Arial" w:cs="Arial"/>
      <w:lang w:val="en-US"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56BA"/>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uiPriority w:val="9"/>
    <w:rsid w:val="00FA56BA"/>
    <w:rPr>
      <w:rFonts w:ascii="Times New Roman" w:eastAsia="Times New Roman" w:hAnsi="Times New Roman" w:cs="Times New Roman"/>
      <w:b/>
      <w:sz w:val="40"/>
      <w:szCs w:val="20"/>
      <w:lang w:val="en-US" w:eastAsia="it-IT"/>
    </w:rPr>
  </w:style>
  <w:style w:type="character" w:customStyle="1" w:styleId="Titolo3Carattere">
    <w:name w:val="Titolo 3 Carattere"/>
    <w:basedOn w:val="Carpredefinitoparagrafo"/>
    <w:link w:val="Titolo3"/>
    <w:uiPriority w:val="9"/>
    <w:rsid w:val="00FA56BA"/>
    <w:rPr>
      <w:rFonts w:ascii="Arial" w:eastAsia="Times New Roman" w:hAnsi="Arial" w:cs="Arial"/>
      <w:b/>
      <w:bCs/>
      <w:sz w:val="26"/>
      <w:szCs w:val="26"/>
      <w:lang w:val="en-US" w:eastAsia="it-IT"/>
    </w:rPr>
  </w:style>
  <w:style w:type="character" w:customStyle="1" w:styleId="Titolo4Carattere">
    <w:name w:val="Titolo 4 Carattere"/>
    <w:basedOn w:val="Carpredefinitoparagrafo"/>
    <w:link w:val="Titolo4"/>
    <w:uiPriority w:val="9"/>
    <w:rsid w:val="00FA56BA"/>
    <w:rPr>
      <w:rFonts w:ascii="Times New Roman" w:eastAsia="Times New Roman" w:hAnsi="Times New Roman" w:cs="Times New Roman"/>
      <w:b/>
      <w:bCs/>
      <w:sz w:val="28"/>
      <w:szCs w:val="28"/>
      <w:lang w:val="en-US" w:eastAsia="it-IT"/>
    </w:rPr>
  </w:style>
  <w:style w:type="character" w:customStyle="1" w:styleId="Titolo5Carattere">
    <w:name w:val="Titolo 5 Carattere"/>
    <w:basedOn w:val="Carpredefinitoparagrafo"/>
    <w:link w:val="Titolo5"/>
    <w:uiPriority w:val="9"/>
    <w:rsid w:val="00FA56BA"/>
    <w:rPr>
      <w:rFonts w:ascii="Times New Roman" w:eastAsia="Times New Roman" w:hAnsi="Times New Roman" w:cs="Times New Roman"/>
      <w:b/>
      <w:bCs/>
      <w:i/>
      <w:iCs/>
      <w:sz w:val="26"/>
      <w:szCs w:val="26"/>
      <w:lang w:val="en-US" w:eastAsia="it-IT"/>
    </w:rPr>
  </w:style>
  <w:style w:type="character" w:customStyle="1" w:styleId="Titolo6Carattere">
    <w:name w:val="Titolo 6 Carattere"/>
    <w:basedOn w:val="Carpredefinitoparagrafo"/>
    <w:link w:val="Titolo6"/>
    <w:rsid w:val="00FA56BA"/>
    <w:rPr>
      <w:rFonts w:ascii="Book Antiqua" w:eastAsia="Times New Roman" w:hAnsi="Book Antiqua" w:cs="Times New Roman"/>
      <w:sz w:val="24"/>
      <w:szCs w:val="20"/>
      <w:lang w:eastAsia="it-IT"/>
    </w:rPr>
  </w:style>
  <w:style w:type="character" w:customStyle="1" w:styleId="Titolo7Carattere">
    <w:name w:val="Titolo 7 Carattere"/>
    <w:basedOn w:val="Carpredefinitoparagrafo"/>
    <w:link w:val="Titolo7"/>
    <w:uiPriority w:val="9"/>
    <w:rsid w:val="00FA56BA"/>
    <w:rPr>
      <w:rFonts w:ascii="Times New Roman" w:eastAsia="Times New Roman" w:hAnsi="Times New Roman" w:cs="Times New Roman"/>
      <w:sz w:val="24"/>
      <w:szCs w:val="24"/>
      <w:lang w:val="en-US" w:eastAsia="it-IT"/>
    </w:rPr>
  </w:style>
  <w:style w:type="character" w:customStyle="1" w:styleId="Titolo9Carattere">
    <w:name w:val="Titolo 9 Carattere"/>
    <w:basedOn w:val="Carpredefinitoparagrafo"/>
    <w:link w:val="Titolo9"/>
    <w:uiPriority w:val="9"/>
    <w:rsid w:val="00FA56BA"/>
    <w:rPr>
      <w:rFonts w:ascii="Arial" w:eastAsia="Times New Roman" w:hAnsi="Arial" w:cs="Arial"/>
      <w:lang w:val="en-US" w:eastAsia="it-IT"/>
    </w:rPr>
  </w:style>
  <w:style w:type="numbering" w:customStyle="1" w:styleId="Nessunelenco1">
    <w:name w:val="Nessun elenco1"/>
    <w:next w:val="Nessunelenco"/>
    <w:semiHidden/>
    <w:rsid w:val="00FA56BA"/>
  </w:style>
  <w:style w:type="paragraph" w:styleId="Corpotesto">
    <w:name w:val="Body Text"/>
    <w:basedOn w:val="Normale"/>
    <w:link w:val="CorpotestoCarattere"/>
    <w:rsid w:val="00FA56BA"/>
    <w:pPr>
      <w:widowControl w:val="0"/>
      <w:tabs>
        <w:tab w:val="left" w:pos="340"/>
        <w:tab w:val="left" w:pos="794"/>
      </w:tabs>
      <w:spacing w:after="0" w:line="240" w:lineRule="atLeast"/>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FA56BA"/>
    <w:rPr>
      <w:rFonts w:ascii="Arial" w:eastAsia="Times New Roman" w:hAnsi="Arial" w:cs="Times New Roman"/>
      <w:sz w:val="20"/>
      <w:szCs w:val="20"/>
      <w:lang w:eastAsia="it-IT"/>
    </w:rPr>
  </w:style>
  <w:style w:type="paragraph" w:customStyle="1" w:styleId="sche3">
    <w:name w:val="sche_3"/>
    <w:rsid w:val="00FA56BA"/>
    <w:pPr>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A56BA"/>
    <w:pPr>
      <w:widowControl w:val="0"/>
      <w:tabs>
        <w:tab w:val="left" w:pos="397"/>
        <w:tab w:val="left" w:pos="851"/>
      </w:tabs>
      <w:spacing w:after="0" w:line="240" w:lineRule="atLeast"/>
      <w:ind w:left="1248" w:hanging="851"/>
      <w:jc w:val="both"/>
    </w:pPr>
    <w:rPr>
      <w:rFonts w:ascii="Arial" w:eastAsia="Times New Roman" w:hAnsi="Arial" w:cs="Times New Roman"/>
      <w:sz w:val="20"/>
      <w:szCs w:val="20"/>
      <w:lang w:eastAsia="it-IT"/>
    </w:rPr>
  </w:style>
  <w:style w:type="paragraph" w:customStyle="1" w:styleId="Rientrocorpodeltesto21">
    <w:name w:val="Rientro corpo del testo 21"/>
    <w:basedOn w:val="Normale"/>
    <w:rsid w:val="00FA56BA"/>
    <w:pPr>
      <w:widowControl w:val="0"/>
      <w:tabs>
        <w:tab w:val="left" w:pos="340"/>
        <w:tab w:val="left" w:pos="794"/>
      </w:tabs>
      <w:spacing w:after="0" w:line="240" w:lineRule="atLeast"/>
      <w:ind w:left="793" w:hanging="793"/>
      <w:jc w:val="both"/>
    </w:pPr>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FA56BA"/>
    <w:pPr>
      <w:widowControl w:val="0"/>
      <w:tabs>
        <w:tab w:val="left" w:pos="340"/>
        <w:tab w:val="left" w:pos="794"/>
      </w:tabs>
      <w:spacing w:after="0" w:line="240" w:lineRule="atLeast"/>
      <w:ind w:left="1134"/>
      <w:jc w:val="both"/>
    </w:pPr>
    <w:rPr>
      <w:rFonts w:ascii="Arial" w:eastAsia="Times New Roman" w:hAnsi="Arial" w:cs="Times New Roman"/>
      <w:sz w:val="20"/>
      <w:szCs w:val="20"/>
      <w:lang w:eastAsia="it-IT"/>
    </w:rPr>
  </w:style>
  <w:style w:type="character" w:customStyle="1" w:styleId="RientrocorpodeltestoCarattere">
    <w:name w:val="Rientro corpo del testo Carattere"/>
    <w:basedOn w:val="Carpredefinitoparagrafo"/>
    <w:link w:val="Rientrocorpodeltesto"/>
    <w:rsid w:val="00FA56BA"/>
    <w:rPr>
      <w:rFonts w:ascii="Arial" w:eastAsia="Times New Roman" w:hAnsi="Arial" w:cs="Times New Roman"/>
      <w:sz w:val="20"/>
      <w:szCs w:val="20"/>
      <w:lang w:eastAsia="it-IT"/>
    </w:rPr>
  </w:style>
  <w:style w:type="paragraph" w:styleId="Rientrocorpodeltesto2">
    <w:name w:val="Body Text Indent 2"/>
    <w:basedOn w:val="Normale"/>
    <w:link w:val="Rientrocorpodeltesto2Carattere"/>
    <w:rsid w:val="00FA56BA"/>
    <w:pPr>
      <w:widowControl w:val="0"/>
      <w:tabs>
        <w:tab w:val="left" w:pos="397"/>
        <w:tab w:val="left" w:pos="851"/>
      </w:tabs>
      <w:spacing w:after="0" w:line="240" w:lineRule="atLeast"/>
      <w:ind w:left="709"/>
      <w:jc w:val="both"/>
    </w:pPr>
    <w:rPr>
      <w:rFonts w:ascii="Arial" w:eastAsia="Times New Roman" w:hAnsi="Arial" w:cs="Times New Roman"/>
      <w:sz w:val="20"/>
      <w:szCs w:val="20"/>
      <w:lang w:eastAsia="it-IT"/>
    </w:rPr>
  </w:style>
  <w:style w:type="character" w:customStyle="1" w:styleId="Rientrocorpodeltesto2Carattere">
    <w:name w:val="Rientro corpo del testo 2 Carattere"/>
    <w:basedOn w:val="Carpredefinitoparagrafo"/>
    <w:link w:val="Rientrocorpodeltesto2"/>
    <w:rsid w:val="00FA56BA"/>
    <w:rPr>
      <w:rFonts w:ascii="Arial" w:eastAsia="Times New Roman" w:hAnsi="Arial" w:cs="Times New Roman"/>
      <w:sz w:val="20"/>
      <w:szCs w:val="20"/>
      <w:lang w:eastAsia="it-IT"/>
    </w:rPr>
  </w:style>
  <w:style w:type="paragraph" w:styleId="Intestazione">
    <w:name w:val="header"/>
    <w:basedOn w:val="Normale"/>
    <w:link w:val="IntestazioneCarattere"/>
    <w:uiPriority w:val="99"/>
    <w:rsid w:val="00FA56BA"/>
    <w:pPr>
      <w:tabs>
        <w:tab w:val="center" w:pos="4819"/>
        <w:tab w:val="right" w:pos="9638"/>
      </w:tabs>
      <w:spacing w:after="0" w:line="240" w:lineRule="auto"/>
    </w:pPr>
    <w:rPr>
      <w:rFonts w:ascii="Times New Roman" w:eastAsia="Times New Roman" w:hAnsi="Times New Roman" w:cs="Times New Roman"/>
      <w:sz w:val="20"/>
      <w:szCs w:val="20"/>
      <w:lang w:val="en-US" w:eastAsia="it-IT"/>
    </w:rPr>
  </w:style>
  <w:style w:type="character" w:customStyle="1" w:styleId="IntestazioneCarattere">
    <w:name w:val="Intestazione Carattere"/>
    <w:basedOn w:val="Carpredefinitoparagrafo"/>
    <w:link w:val="Intestazione"/>
    <w:uiPriority w:val="99"/>
    <w:rsid w:val="00FA56BA"/>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rsid w:val="00FA56BA"/>
    <w:pPr>
      <w:tabs>
        <w:tab w:val="center" w:pos="4819"/>
        <w:tab w:val="right" w:pos="9638"/>
      </w:tabs>
      <w:spacing w:after="0" w:line="240" w:lineRule="auto"/>
    </w:pPr>
    <w:rPr>
      <w:rFonts w:ascii="Times New Roman" w:eastAsia="Times New Roman" w:hAnsi="Times New Roman" w:cs="Times New Roman"/>
      <w:sz w:val="20"/>
      <w:szCs w:val="20"/>
      <w:lang w:val="en-US" w:eastAsia="it-IT"/>
    </w:rPr>
  </w:style>
  <w:style w:type="character" w:customStyle="1" w:styleId="PidipaginaCarattere">
    <w:name w:val="Piè di pagina Carattere"/>
    <w:basedOn w:val="Carpredefinitoparagrafo"/>
    <w:link w:val="Pidipagina"/>
    <w:uiPriority w:val="99"/>
    <w:rsid w:val="00FA56BA"/>
    <w:rPr>
      <w:rFonts w:ascii="Times New Roman" w:eastAsia="Times New Roman" w:hAnsi="Times New Roman" w:cs="Times New Roman"/>
      <w:sz w:val="20"/>
      <w:szCs w:val="20"/>
      <w:lang w:val="en-US" w:eastAsia="it-IT"/>
    </w:rPr>
  </w:style>
  <w:style w:type="paragraph" w:styleId="Testonormale">
    <w:name w:val="Plain Text"/>
    <w:basedOn w:val="Normale"/>
    <w:link w:val="TestonormaleCarattere"/>
    <w:rsid w:val="00FA56BA"/>
    <w:pPr>
      <w:spacing w:after="0" w:line="240" w:lineRule="auto"/>
    </w:pPr>
    <w:rPr>
      <w:rFonts w:ascii="Tms Rmn" w:eastAsia="Times New Roman" w:hAnsi="Tms Rmn" w:cs="Times New Roman"/>
      <w:noProof/>
      <w:sz w:val="20"/>
      <w:szCs w:val="20"/>
      <w:lang w:val="en-US" w:eastAsia="it-IT"/>
    </w:rPr>
  </w:style>
  <w:style w:type="character" w:customStyle="1" w:styleId="TestonormaleCarattere">
    <w:name w:val="Testo normale Carattere"/>
    <w:basedOn w:val="Carpredefinitoparagrafo"/>
    <w:link w:val="Testonormale"/>
    <w:rsid w:val="00FA56BA"/>
    <w:rPr>
      <w:rFonts w:ascii="Tms Rmn" w:eastAsia="Times New Roman" w:hAnsi="Tms Rmn" w:cs="Times New Roman"/>
      <w:noProof/>
      <w:sz w:val="20"/>
      <w:szCs w:val="20"/>
      <w:lang w:val="en-US" w:eastAsia="it-IT"/>
    </w:rPr>
  </w:style>
  <w:style w:type="character" w:styleId="Collegamentoipertestuale">
    <w:name w:val="Hyperlink"/>
    <w:rsid w:val="00FA56BA"/>
    <w:rPr>
      <w:color w:val="0000FF"/>
      <w:u w:val="single"/>
    </w:rPr>
  </w:style>
  <w:style w:type="paragraph" w:styleId="Didascalia">
    <w:name w:val="caption"/>
    <w:basedOn w:val="Normale"/>
    <w:next w:val="Normale"/>
    <w:qFormat/>
    <w:rsid w:val="00FA56BA"/>
    <w:pPr>
      <w:tabs>
        <w:tab w:val="left" w:pos="851"/>
      </w:tabs>
      <w:spacing w:after="0" w:line="240" w:lineRule="auto"/>
      <w:jc w:val="center"/>
    </w:pPr>
    <w:rPr>
      <w:rFonts w:ascii="Times New Roman" w:eastAsia="Times New Roman" w:hAnsi="Times New Roman" w:cs="Times New Roman"/>
      <w:b/>
      <w:sz w:val="36"/>
      <w:szCs w:val="20"/>
      <w:lang w:val="en-US" w:eastAsia="it-IT"/>
    </w:rPr>
  </w:style>
  <w:style w:type="paragraph" w:styleId="Rientrocorpodeltesto3">
    <w:name w:val="Body Text Indent 3"/>
    <w:basedOn w:val="Normale"/>
    <w:link w:val="Rientrocorpodeltesto3Carattere"/>
    <w:rsid w:val="00FA56BA"/>
    <w:pPr>
      <w:widowControl w:val="0"/>
      <w:tabs>
        <w:tab w:val="left" w:pos="397"/>
        <w:tab w:val="left" w:pos="709"/>
      </w:tabs>
      <w:spacing w:after="0" w:line="240" w:lineRule="atLeast"/>
      <w:ind w:left="851" w:hanging="851"/>
      <w:jc w:val="both"/>
    </w:pPr>
    <w:rPr>
      <w:rFonts w:ascii="Arial" w:eastAsia="Times New Roman" w:hAnsi="Arial" w:cs="Times New Roman"/>
      <w:sz w:val="20"/>
      <w:szCs w:val="20"/>
      <w:lang w:eastAsia="it-IT"/>
    </w:rPr>
  </w:style>
  <w:style w:type="character" w:customStyle="1" w:styleId="Rientrocorpodeltesto3Carattere">
    <w:name w:val="Rientro corpo del testo 3 Carattere"/>
    <w:basedOn w:val="Carpredefinitoparagrafo"/>
    <w:link w:val="Rientrocorpodeltesto3"/>
    <w:rsid w:val="00FA56BA"/>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rsid w:val="00FA56BA"/>
    <w:pPr>
      <w:spacing w:after="0" w:line="240" w:lineRule="auto"/>
    </w:pPr>
    <w:rPr>
      <w:rFonts w:ascii="Tahoma" w:eastAsia="Times New Roman" w:hAnsi="Tahoma" w:cs="Tahoma"/>
      <w:sz w:val="16"/>
      <w:szCs w:val="16"/>
      <w:lang w:val="en-US" w:eastAsia="it-IT"/>
    </w:rPr>
  </w:style>
  <w:style w:type="character" w:customStyle="1" w:styleId="TestofumettoCarattere">
    <w:name w:val="Testo fumetto Carattere"/>
    <w:basedOn w:val="Carpredefinitoparagrafo"/>
    <w:link w:val="Testofumetto"/>
    <w:uiPriority w:val="99"/>
    <w:semiHidden/>
    <w:rsid w:val="00FA56BA"/>
    <w:rPr>
      <w:rFonts w:ascii="Tahoma" w:eastAsia="Times New Roman" w:hAnsi="Tahoma" w:cs="Tahoma"/>
      <w:sz w:val="16"/>
      <w:szCs w:val="16"/>
      <w:lang w:val="en-US" w:eastAsia="it-IT"/>
    </w:rPr>
  </w:style>
  <w:style w:type="paragraph" w:styleId="Corpodeltesto2">
    <w:name w:val="Body Text 2"/>
    <w:basedOn w:val="Normale"/>
    <w:link w:val="Corpodeltesto2Carattere"/>
    <w:rsid w:val="00FA56BA"/>
    <w:pPr>
      <w:widowControl w:val="0"/>
      <w:tabs>
        <w:tab w:val="left" w:pos="397"/>
        <w:tab w:val="left" w:pos="851"/>
      </w:tabs>
      <w:spacing w:after="0" w:line="240" w:lineRule="atLeast"/>
      <w:jc w:val="both"/>
    </w:pPr>
    <w:rPr>
      <w:rFonts w:ascii="Book Antiqua" w:eastAsia="Times New Roman" w:hAnsi="Book Antiqua" w:cs="Times New Roman"/>
      <w:sz w:val="24"/>
      <w:szCs w:val="20"/>
      <w:lang w:eastAsia="it-IT"/>
    </w:rPr>
  </w:style>
  <w:style w:type="character" w:customStyle="1" w:styleId="Corpodeltesto2Carattere">
    <w:name w:val="Corpo del testo 2 Carattere"/>
    <w:basedOn w:val="Carpredefinitoparagrafo"/>
    <w:link w:val="Corpodeltesto2"/>
    <w:rsid w:val="00FA56BA"/>
    <w:rPr>
      <w:rFonts w:ascii="Book Antiqua" w:eastAsia="Times New Roman" w:hAnsi="Book Antiqua" w:cs="Times New Roman"/>
      <w:sz w:val="24"/>
      <w:szCs w:val="20"/>
      <w:lang w:eastAsia="it-IT"/>
    </w:rPr>
  </w:style>
  <w:style w:type="character" w:styleId="Numeropagina">
    <w:name w:val="page number"/>
    <w:basedOn w:val="Carpredefinitoparagrafo"/>
    <w:rsid w:val="00FA56BA"/>
  </w:style>
  <w:style w:type="paragraph" w:styleId="Paragrafoelenco">
    <w:name w:val="List Paragraph"/>
    <w:basedOn w:val="Normale"/>
    <w:uiPriority w:val="34"/>
    <w:qFormat/>
    <w:rsid w:val="00FA56BA"/>
    <w:pPr>
      <w:spacing w:after="0" w:line="240" w:lineRule="auto"/>
      <w:ind w:left="720"/>
      <w:contextualSpacing/>
    </w:pPr>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uiPriority w:val="99"/>
    <w:unhideWhenUsed/>
    <w:rsid w:val="007C39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C3996"/>
    <w:rPr>
      <w:sz w:val="20"/>
      <w:szCs w:val="20"/>
    </w:rPr>
  </w:style>
  <w:style w:type="character" w:styleId="Rimandonotaapidipagina">
    <w:name w:val="footnote reference"/>
    <w:basedOn w:val="Carpredefinitoparagrafo"/>
    <w:uiPriority w:val="99"/>
    <w:semiHidden/>
    <w:unhideWhenUsed/>
    <w:rsid w:val="007C3996"/>
    <w:rPr>
      <w:vertAlign w:val="superscript"/>
    </w:rPr>
  </w:style>
  <w:style w:type="character" w:customStyle="1" w:styleId="Titolo8Carattere">
    <w:name w:val="Titolo 8 Carattere"/>
    <w:basedOn w:val="Carpredefinitoparagrafo"/>
    <w:link w:val="Titolo8"/>
    <w:uiPriority w:val="9"/>
    <w:semiHidden/>
    <w:rsid w:val="00F27532"/>
    <w:rPr>
      <w:rFonts w:eastAsiaTheme="minorEastAsia"/>
      <w:i/>
      <w:iCs/>
      <w:sz w:val="24"/>
      <w:szCs w:val="24"/>
      <w:lang w:val="en-US"/>
    </w:rPr>
  </w:style>
  <w:style w:type="numbering" w:customStyle="1" w:styleId="Nessunelenco2">
    <w:name w:val="Nessun elenco2"/>
    <w:next w:val="Nessunelenco"/>
    <w:uiPriority w:val="99"/>
    <w:semiHidden/>
    <w:unhideWhenUsed/>
    <w:rsid w:val="00F27532"/>
  </w:style>
  <w:style w:type="numbering" w:customStyle="1" w:styleId="Nessunelenco3">
    <w:name w:val="Nessun elenco3"/>
    <w:next w:val="Nessunelenco"/>
    <w:uiPriority w:val="99"/>
    <w:semiHidden/>
    <w:unhideWhenUsed/>
    <w:rsid w:val="00211A73"/>
  </w:style>
  <w:style w:type="numbering" w:customStyle="1" w:styleId="Nessunelenco4">
    <w:name w:val="Nessun elenco4"/>
    <w:next w:val="Nessunelenco"/>
    <w:uiPriority w:val="99"/>
    <w:semiHidden/>
    <w:unhideWhenUsed/>
    <w:rsid w:val="00AA7485"/>
  </w:style>
  <w:style w:type="paragraph" w:styleId="Corpodeltesto3">
    <w:name w:val="Body Text 3"/>
    <w:basedOn w:val="Normale"/>
    <w:link w:val="Corpodeltesto3Carattere"/>
    <w:uiPriority w:val="99"/>
    <w:semiHidden/>
    <w:unhideWhenUsed/>
    <w:rsid w:val="0022025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2025F"/>
    <w:rPr>
      <w:sz w:val="16"/>
      <w:szCs w:val="16"/>
    </w:rPr>
  </w:style>
  <w:style w:type="paragraph" w:customStyle="1" w:styleId="Default">
    <w:name w:val="Default"/>
    <w:rsid w:val="001F0FD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A56BA"/>
    <w:pPr>
      <w:keepNext/>
      <w:widowControl w:val="0"/>
      <w:tabs>
        <w:tab w:val="left" w:pos="340"/>
        <w:tab w:val="left" w:pos="794"/>
      </w:tabs>
      <w:spacing w:after="0" w:line="240" w:lineRule="atLeast"/>
      <w:jc w:val="center"/>
      <w:outlineLvl w:val="0"/>
    </w:pPr>
    <w:rPr>
      <w:rFonts w:ascii="Times New Roman" w:eastAsia="Times New Roman" w:hAnsi="Times New Roman" w:cs="Times New Roman"/>
      <w:b/>
      <w:sz w:val="20"/>
      <w:szCs w:val="20"/>
      <w:lang w:eastAsia="it-IT"/>
    </w:rPr>
  </w:style>
  <w:style w:type="paragraph" w:styleId="Titolo2">
    <w:name w:val="heading 2"/>
    <w:basedOn w:val="Normale"/>
    <w:next w:val="Normale"/>
    <w:link w:val="Titolo2Carattere"/>
    <w:uiPriority w:val="9"/>
    <w:qFormat/>
    <w:rsid w:val="00FA56BA"/>
    <w:pPr>
      <w:keepNext/>
      <w:spacing w:after="0" w:line="240" w:lineRule="auto"/>
      <w:jc w:val="center"/>
      <w:outlineLvl w:val="1"/>
    </w:pPr>
    <w:rPr>
      <w:rFonts w:ascii="Times New Roman" w:eastAsia="Times New Roman" w:hAnsi="Times New Roman" w:cs="Times New Roman"/>
      <w:b/>
      <w:sz w:val="40"/>
      <w:szCs w:val="20"/>
      <w:lang w:val="en-US" w:eastAsia="it-IT"/>
    </w:rPr>
  </w:style>
  <w:style w:type="paragraph" w:styleId="Titolo3">
    <w:name w:val="heading 3"/>
    <w:basedOn w:val="Normale"/>
    <w:next w:val="Normale"/>
    <w:link w:val="Titolo3Carattere"/>
    <w:uiPriority w:val="9"/>
    <w:qFormat/>
    <w:rsid w:val="00FA56BA"/>
    <w:pPr>
      <w:keepNext/>
      <w:spacing w:before="240" w:after="60" w:line="240" w:lineRule="auto"/>
      <w:outlineLvl w:val="2"/>
    </w:pPr>
    <w:rPr>
      <w:rFonts w:ascii="Arial" w:eastAsia="Times New Roman" w:hAnsi="Arial" w:cs="Arial"/>
      <w:b/>
      <w:bCs/>
      <w:sz w:val="26"/>
      <w:szCs w:val="26"/>
      <w:lang w:val="en-US" w:eastAsia="it-IT"/>
    </w:rPr>
  </w:style>
  <w:style w:type="paragraph" w:styleId="Titolo4">
    <w:name w:val="heading 4"/>
    <w:basedOn w:val="Normale"/>
    <w:next w:val="Normale"/>
    <w:link w:val="Titolo4Carattere"/>
    <w:uiPriority w:val="9"/>
    <w:qFormat/>
    <w:rsid w:val="00FA56BA"/>
    <w:pPr>
      <w:keepNext/>
      <w:spacing w:before="240" w:after="60" w:line="240" w:lineRule="auto"/>
      <w:outlineLvl w:val="3"/>
    </w:pPr>
    <w:rPr>
      <w:rFonts w:ascii="Times New Roman" w:eastAsia="Times New Roman" w:hAnsi="Times New Roman" w:cs="Times New Roman"/>
      <w:b/>
      <w:bCs/>
      <w:sz w:val="28"/>
      <w:szCs w:val="28"/>
      <w:lang w:val="en-US" w:eastAsia="it-IT"/>
    </w:rPr>
  </w:style>
  <w:style w:type="paragraph" w:styleId="Titolo5">
    <w:name w:val="heading 5"/>
    <w:basedOn w:val="Normale"/>
    <w:next w:val="Normale"/>
    <w:link w:val="Titolo5Carattere"/>
    <w:uiPriority w:val="9"/>
    <w:qFormat/>
    <w:rsid w:val="00FA56BA"/>
    <w:pPr>
      <w:spacing w:before="240" w:after="60" w:line="240" w:lineRule="auto"/>
      <w:outlineLvl w:val="4"/>
    </w:pPr>
    <w:rPr>
      <w:rFonts w:ascii="Times New Roman" w:eastAsia="Times New Roman" w:hAnsi="Times New Roman" w:cs="Times New Roman"/>
      <w:b/>
      <w:bCs/>
      <w:i/>
      <w:iCs/>
      <w:sz w:val="26"/>
      <w:szCs w:val="26"/>
      <w:lang w:val="en-US" w:eastAsia="it-IT"/>
    </w:rPr>
  </w:style>
  <w:style w:type="paragraph" w:styleId="Titolo6">
    <w:name w:val="heading 6"/>
    <w:basedOn w:val="Normale"/>
    <w:next w:val="Normale"/>
    <w:link w:val="Titolo6Carattere"/>
    <w:qFormat/>
    <w:rsid w:val="00FA56BA"/>
    <w:pPr>
      <w:keepNext/>
      <w:widowControl w:val="0"/>
      <w:tabs>
        <w:tab w:val="left" w:pos="340"/>
        <w:tab w:val="left" w:pos="794"/>
      </w:tabs>
      <w:spacing w:after="0" w:line="240" w:lineRule="atLeast"/>
      <w:ind w:left="793" w:hanging="793"/>
      <w:jc w:val="both"/>
      <w:outlineLvl w:val="5"/>
    </w:pPr>
    <w:rPr>
      <w:rFonts w:ascii="Book Antiqua" w:eastAsia="Times New Roman" w:hAnsi="Book Antiqua" w:cs="Times New Roman"/>
      <w:sz w:val="24"/>
      <w:szCs w:val="20"/>
      <w:lang w:eastAsia="it-IT"/>
    </w:rPr>
  </w:style>
  <w:style w:type="paragraph" w:styleId="Titolo7">
    <w:name w:val="heading 7"/>
    <w:basedOn w:val="Normale"/>
    <w:next w:val="Normale"/>
    <w:link w:val="Titolo7Carattere"/>
    <w:uiPriority w:val="9"/>
    <w:qFormat/>
    <w:rsid w:val="00FA56BA"/>
    <w:pPr>
      <w:spacing w:before="240" w:after="60" w:line="240" w:lineRule="auto"/>
      <w:outlineLvl w:val="6"/>
    </w:pPr>
    <w:rPr>
      <w:rFonts w:ascii="Times New Roman" w:eastAsia="Times New Roman" w:hAnsi="Times New Roman" w:cs="Times New Roman"/>
      <w:sz w:val="24"/>
      <w:szCs w:val="24"/>
      <w:lang w:val="en-US" w:eastAsia="it-IT"/>
    </w:rPr>
  </w:style>
  <w:style w:type="paragraph" w:styleId="Titolo8">
    <w:name w:val="heading 8"/>
    <w:basedOn w:val="Normale"/>
    <w:next w:val="Normale"/>
    <w:link w:val="Titolo8Carattere"/>
    <w:uiPriority w:val="9"/>
    <w:semiHidden/>
    <w:unhideWhenUsed/>
    <w:qFormat/>
    <w:rsid w:val="00F27532"/>
    <w:pPr>
      <w:tabs>
        <w:tab w:val="num" w:pos="5760"/>
      </w:tabs>
      <w:spacing w:before="240" w:after="60" w:line="240" w:lineRule="auto"/>
      <w:ind w:left="5760" w:hanging="720"/>
      <w:outlineLvl w:val="7"/>
    </w:pPr>
    <w:rPr>
      <w:rFonts w:eastAsiaTheme="minorEastAsia"/>
      <w:i/>
      <w:iCs/>
      <w:sz w:val="24"/>
      <w:szCs w:val="24"/>
      <w:lang w:val="en-US"/>
    </w:rPr>
  </w:style>
  <w:style w:type="paragraph" w:styleId="Titolo9">
    <w:name w:val="heading 9"/>
    <w:basedOn w:val="Normale"/>
    <w:next w:val="Normale"/>
    <w:link w:val="Titolo9Carattere"/>
    <w:uiPriority w:val="9"/>
    <w:qFormat/>
    <w:rsid w:val="00FA56BA"/>
    <w:pPr>
      <w:spacing w:before="240" w:after="60" w:line="240" w:lineRule="auto"/>
      <w:outlineLvl w:val="8"/>
    </w:pPr>
    <w:rPr>
      <w:rFonts w:ascii="Arial" w:eastAsia="Times New Roman" w:hAnsi="Arial" w:cs="Arial"/>
      <w:lang w:val="en-US"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56BA"/>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uiPriority w:val="9"/>
    <w:rsid w:val="00FA56BA"/>
    <w:rPr>
      <w:rFonts w:ascii="Times New Roman" w:eastAsia="Times New Roman" w:hAnsi="Times New Roman" w:cs="Times New Roman"/>
      <w:b/>
      <w:sz w:val="40"/>
      <w:szCs w:val="20"/>
      <w:lang w:val="en-US" w:eastAsia="it-IT"/>
    </w:rPr>
  </w:style>
  <w:style w:type="character" w:customStyle="1" w:styleId="Titolo3Carattere">
    <w:name w:val="Titolo 3 Carattere"/>
    <w:basedOn w:val="Carpredefinitoparagrafo"/>
    <w:link w:val="Titolo3"/>
    <w:uiPriority w:val="9"/>
    <w:rsid w:val="00FA56BA"/>
    <w:rPr>
      <w:rFonts w:ascii="Arial" w:eastAsia="Times New Roman" w:hAnsi="Arial" w:cs="Arial"/>
      <w:b/>
      <w:bCs/>
      <w:sz w:val="26"/>
      <w:szCs w:val="26"/>
      <w:lang w:val="en-US" w:eastAsia="it-IT"/>
    </w:rPr>
  </w:style>
  <w:style w:type="character" w:customStyle="1" w:styleId="Titolo4Carattere">
    <w:name w:val="Titolo 4 Carattere"/>
    <w:basedOn w:val="Carpredefinitoparagrafo"/>
    <w:link w:val="Titolo4"/>
    <w:uiPriority w:val="9"/>
    <w:rsid w:val="00FA56BA"/>
    <w:rPr>
      <w:rFonts w:ascii="Times New Roman" w:eastAsia="Times New Roman" w:hAnsi="Times New Roman" w:cs="Times New Roman"/>
      <w:b/>
      <w:bCs/>
      <w:sz w:val="28"/>
      <w:szCs w:val="28"/>
      <w:lang w:val="en-US" w:eastAsia="it-IT"/>
    </w:rPr>
  </w:style>
  <w:style w:type="character" w:customStyle="1" w:styleId="Titolo5Carattere">
    <w:name w:val="Titolo 5 Carattere"/>
    <w:basedOn w:val="Carpredefinitoparagrafo"/>
    <w:link w:val="Titolo5"/>
    <w:uiPriority w:val="9"/>
    <w:rsid w:val="00FA56BA"/>
    <w:rPr>
      <w:rFonts w:ascii="Times New Roman" w:eastAsia="Times New Roman" w:hAnsi="Times New Roman" w:cs="Times New Roman"/>
      <w:b/>
      <w:bCs/>
      <w:i/>
      <w:iCs/>
      <w:sz w:val="26"/>
      <w:szCs w:val="26"/>
      <w:lang w:val="en-US" w:eastAsia="it-IT"/>
    </w:rPr>
  </w:style>
  <w:style w:type="character" w:customStyle="1" w:styleId="Titolo6Carattere">
    <w:name w:val="Titolo 6 Carattere"/>
    <w:basedOn w:val="Carpredefinitoparagrafo"/>
    <w:link w:val="Titolo6"/>
    <w:rsid w:val="00FA56BA"/>
    <w:rPr>
      <w:rFonts w:ascii="Book Antiqua" w:eastAsia="Times New Roman" w:hAnsi="Book Antiqua" w:cs="Times New Roman"/>
      <w:sz w:val="24"/>
      <w:szCs w:val="20"/>
      <w:lang w:eastAsia="it-IT"/>
    </w:rPr>
  </w:style>
  <w:style w:type="character" w:customStyle="1" w:styleId="Titolo7Carattere">
    <w:name w:val="Titolo 7 Carattere"/>
    <w:basedOn w:val="Carpredefinitoparagrafo"/>
    <w:link w:val="Titolo7"/>
    <w:uiPriority w:val="9"/>
    <w:rsid w:val="00FA56BA"/>
    <w:rPr>
      <w:rFonts w:ascii="Times New Roman" w:eastAsia="Times New Roman" w:hAnsi="Times New Roman" w:cs="Times New Roman"/>
      <w:sz w:val="24"/>
      <w:szCs w:val="24"/>
      <w:lang w:val="en-US" w:eastAsia="it-IT"/>
    </w:rPr>
  </w:style>
  <w:style w:type="character" w:customStyle="1" w:styleId="Titolo9Carattere">
    <w:name w:val="Titolo 9 Carattere"/>
    <w:basedOn w:val="Carpredefinitoparagrafo"/>
    <w:link w:val="Titolo9"/>
    <w:uiPriority w:val="9"/>
    <w:rsid w:val="00FA56BA"/>
    <w:rPr>
      <w:rFonts w:ascii="Arial" w:eastAsia="Times New Roman" w:hAnsi="Arial" w:cs="Arial"/>
      <w:lang w:val="en-US" w:eastAsia="it-IT"/>
    </w:rPr>
  </w:style>
  <w:style w:type="numbering" w:customStyle="1" w:styleId="Nessunelenco1">
    <w:name w:val="Nessun elenco1"/>
    <w:next w:val="Nessunelenco"/>
    <w:semiHidden/>
    <w:rsid w:val="00FA56BA"/>
  </w:style>
  <w:style w:type="paragraph" w:styleId="Corpotesto">
    <w:name w:val="Body Text"/>
    <w:basedOn w:val="Normale"/>
    <w:link w:val="CorpotestoCarattere"/>
    <w:rsid w:val="00FA56BA"/>
    <w:pPr>
      <w:widowControl w:val="0"/>
      <w:tabs>
        <w:tab w:val="left" w:pos="340"/>
        <w:tab w:val="left" w:pos="794"/>
      </w:tabs>
      <w:spacing w:after="0" w:line="240" w:lineRule="atLeast"/>
      <w:jc w:val="both"/>
    </w:pPr>
    <w:rPr>
      <w:rFonts w:ascii="Arial" w:eastAsia="Times New Roman" w:hAnsi="Arial" w:cs="Times New Roman"/>
      <w:sz w:val="20"/>
      <w:szCs w:val="20"/>
      <w:lang w:eastAsia="it-IT"/>
    </w:rPr>
  </w:style>
  <w:style w:type="character" w:customStyle="1" w:styleId="CorpotestoCarattere">
    <w:name w:val="Corpo testo Carattere"/>
    <w:basedOn w:val="Carpredefinitoparagrafo"/>
    <w:link w:val="Corpotesto"/>
    <w:rsid w:val="00FA56BA"/>
    <w:rPr>
      <w:rFonts w:ascii="Arial" w:eastAsia="Times New Roman" w:hAnsi="Arial" w:cs="Times New Roman"/>
      <w:sz w:val="20"/>
      <w:szCs w:val="20"/>
      <w:lang w:eastAsia="it-IT"/>
    </w:rPr>
  </w:style>
  <w:style w:type="paragraph" w:customStyle="1" w:styleId="sche3">
    <w:name w:val="sche_3"/>
    <w:rsid w:val="00FA56BA"/>
    <w:pPr>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A56BA"/>
    <w:pPr>
      <w:widowControl w:val="0"/>
      <w:tabs>
        <w:tab w:val="left" w:pos="397"/>
        <w:tab w:val="left" w:pos="851"/>
      </w:tabs>
      <w:spacing w:after="0" w:line="240" w:lineRule="atLeast"/>
      <w:ind w:left="1248" w:hanging="851"/>
      <w:jc w:val="both"/>
    </w:pPr>
    <w:rPr>
      <w:rFonts w:ascii="Arial" w:eastAsia="Times New Roman" w:hAnsi="Arial" w:cs="Times New Roman"/>
      <w:sz w:val="20"/>
      <w:szCs w:val="20"/>
      <w:lang w:eastAsia="it-IT"/>
    </w:rPr>
  </w:style>
  <w:style w:type="paragraph" w:customStyle="1" w:styleId="Rientrocorpodeltesto21">
    <w:name w:val="Rientro corpo del testo 21"/>
    <w:basedOn w:val="Normale"/>
    <w:rsid w:val="00FA56BA"/>
    <w:pPr>
      <w:widowControl w:val="0"/>
      <w:tabs>
        <w:tab w:val="left" w:pos="340"/>
        <w:tab w:val="left" w:pos="794"/>
      </w:tabs>
      <w:spacing w:after="0" w:line="240" w:lineRule="atLeast"/>
      <w:ind w:left="793" w:hanging="793"/>
      <w:jc w:val="both"/>
    </w:pPr>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FA56BA"/>
    <w:pPr>
      <w:widowControl w:val="0"/>
      <w:tabs>
        <w:tab w:val="left" w:pos="340"/>
        <w:tab w:val="left" w:pos="794"/>
      </w:tabs>
      <w:spacing w:after="0" w:line="240" w:lineRule="atLeast"/>
      <w:ind w:left="1134"/>
      <w:jc w:val="both"/>
    </w:pPr>
    <w:rPr>
      <w:rFonts w:ascii="Arial" w:eastAsia="Times New Roman" w:hAnsi="Arial" w:cs="Times New Roman"/>
      <w:sz w:val="20"/>
      <w:szCs w:val="20"/>
      <w:lang w:eastAsia="it-IT"/>
    </w:rPr>
  </w:style>
  <w:style w:type="character" w:customStyle="1" w:styleId="RientrocorpodeltestoCarattere">
    <w:name w:val="Rientro corpo del testo Carattere"/>
    <w:basedOn w:val="Carpredefinitoparagrafo"/>
    <w:link w:val="Rientrocorpodeltesto"/>
    <w:rsid w:val="00FA56BA"/>
    <w:rPr>
      <w:rFonts w:ascii="Arial" w:eastAsia="Times New Roman" w:hAnsi="Arial" w:cs="Times New Roman"/>
      <w:sz w:val="20"/>
      <w:szCs w:val="20"/>
      <w:lang w:eastAsia="it-IT"/>
    </w:rPr>
  </w:style>
  <w:style w:type="paragraph" w:styleId="Rientrocorpodeltesto2">
    <w:name w:val="Body Text Indent 2"/>
    <w:basedOn w:val="Normale"/>
    <w:link w:val="Rientrocorpodeltesto2Carattere"/>
    <w:rsid w:val="00FA56BA"/>
    <w:pPr>
      <w:widowControl w:val="0"/>
      <w:tabs>
        <w:tab w:val="left" w:pos="397"/>
        <w:tab w:val="left" w:pos="851"/>
      </w:tabs>
      <w:spacing w:after="0" w:line="240" w:lineRule="atLeast"/>
      <w:ind w:left="709"/>
      <w:jc w:val="both"/>
    </w:pPr>
    <w:rPr>
      <w:rFonts w:ascii="Arial" w:eastAsia="Times New Roman" w:hAnsi="Arial" w:cs="Times New Roman"/>
      <w:sz w:val="20"/>
      <w:szCs w:val="20"/>
      <w:lang w:eastAsia="it-IT"/>
    </w:rPr>
  </w:style>
  <w:style w:type="character" w:customStyle="1" w:styleId="Rientrocorpodeltesto2Carattere">
    <w:name w:val="Rientro corpo del testo 2 Carattere"/>
    <w:basedOn w:val="Carpredefinitoparagrafo"/>
    <w:link w:val="Rientrocorpodeltesto2"/>
    <w:rsid w:val="00FA56BA"/>
    <w:rPr>
      <w:rFonts w:ascii="Arial" w:eastAsia="Times New Roman" w:hAnsi="Arial" w:cs="Times New Roman"/>
      <w:sz w:val="20"/>
      <w:szCs w:val="20"/>
      <w:lang w:eastAsia="it-IT"/>
    </w:rPr>
  </w:style>
  <w:style w:type="paragraph" w:styleId="Intestazione">
    <w:name w:val="header"/>
    <w:basedOn w:val="Normale"/>
    <w:link w:val="IntestazioneCarattere"/>
    <w:uiPriority w:val="99"/>
    <w:rsid w:val="00FA56BA"/>
    <w:pPr>
      <w:tabs>
        <w:tab w:val="center" w:pos="4819"/>
        <w:tab w:val="right" w:pos="9638"/>
      </w:tabs>
      <w:spacing w:after="0" w:line="240" w:lineRule="auto"/>
    </w:pPr>
    <w:rPr>
      <w:rFonts w:ascii="Times New Roman" w:eastAsia="Times New Roman" w:hAnsi="Times New Roman" w:cs="Times New Roman"/>
      <w:sz w:val="20"/>
      <w:szCs w:val="20"/>
      <w:lang w:val="en-US" w:eastAsia="it-IT"/>
    </w:rPr>
  </w:style>
  <w:style w:type="character" w:customStyle="1" w:styleId="IntestazioneCarattere">
    <w:name w:val="Intestazione Carattere"/>
    <w:basedOn w:val="Carpredefinitoparagrafo"/>
    <w:link w:val="Intestazione"/>
    <w:uiPriority w:val="99"/>
    <w:rsid w:val="00FA56BA"/>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rsid w:val="00FA56BA"/>
    <w:pPr>
      <w:tabs>
        <w:tab w:val="center" w:pos="4819"/>
        <w:tab w:val="right" w:pos="9638"/>
      </w:tabs>
      <w:spacing w:after="0" w:line="240" w:lineRule="auto"/>
    </w:pPr>
    <w:rPr>
      <w:rFonts w:ascii="Times New Roman" w:eastAsia="Times New Roman" w:hAnsi="Times New Roman" w:cs="Times New Roman"/>
      <w:sz w:val="20"/>
      <w:szCs w:val="20"/>
      <w:lang w:val="en-US" w:eastAsia="it-IT"/>
    </w:rPr>
  </w:style>
  <w:style w:type="character" w:customStyle="1" w:styleId="PidipaginaCarattere">
    <w:name w:val="Piè di pagina Carattere"/>
    <w:basedOn w:val="Carpredefinitoparagrafo"/>
    <w:link w:val="Pidipagina"/>
    <w:uiPriority w:val="99"/>
    <w:rsid w:val="00FA56BA"/>
    <w:rPr>
      <w:rFonts w:ascii="Times New Roman" w:eastAsia="Times New Roman" w:hAnsi="Times New Roman" w:cs="Times New Roman"/>
      <w:sz w:val="20"/>
      <w:szCs w:val="20"/>
      <w:lang w:val="en-US" w:eastAsia="it-IT"/>
    </w:rPr>
  </w:style>
  <w:style w:type="paragraph" w:styleId="Testonormale">
    <w:name w:val="Plain Text"/>
    <w:basedOn w:val="Normale"/>
    <w:link w:val="TestonormaleCarattere"/>
    <w:rsid w:val="00FA56BA"/>
    <w:pPr>
      <w:spacing w:after="0" w:line="240" w:lineRule="auto"/>
    </w:pPr>
    <w:rPr>
      <w:rFonts w:ascii="Tms Rmn" w:eastAsia="Times New Roman" w:hAnsi="Tms Rmn" w:cs="Times New Roman"/>
      <w:noProof/>
      <w:sz w:val="20"/>
      <w:szCs w:val="20"/>
      <w:lang w:val="en-US" w:eastAsia="it-IT"/>
    </w:rPr>
  </w:style>
  <w:style w:type="character" w:customStyle="1" w:styleId="TestonormaleCarattere">
    <w:name w:val="Testo normale Carattere"/>
    <w:basedOn w:val="Carpredefinitoparagrafo"/>
    <w:link w:val="Testonormale"/>
    <w:rsid w:val="00FA56BA"/>
    <w:rPr>
      <w:rFonts w:ascii="Tms Rmn" w:eastAsia="Times New Roman" w:hAnsi="Tms Rmn" w:cs="Times New Roman"/>
      <w:noProof/>
      <w:sz w:val="20"/>
      <w:szCs w:val="20"/>
      <w:lang w:val="en-US" w:eastAsia="it-IT"/>
    </w:rPr>
  </w:style>
  <w:style w:type="character" w:styleId="Collegamentoipertestuale">
    <w:name w:val="Hyperlink"/>
    <w:rsid w:val="00FA56BA"/>
    <w:rPr>
      <w:color w:val="0000FF"/>
      <w:u w:val="single"/>
    </w:rPr>
  </w:style>
  <w:style w:type="paragraph" w:styleId="Didascalia">
    <w:name w:val="caption"/>
    <w:basedOn w:val="Normale"/>
    <w:next w:val="Normale"/>
    <w:qFormat/>
    <w:rsid w:val="00FA56BA"/>
    <w:pPr>
      <w:tabs>
        <w:tab w:val="left" w:pos="851"/>
      </w:tabs>
      <w:spacing w:after="0" w:line="240" w:lineRule="auto"/>
      <w:jc w:val="center"/>
    </w:pPr>
    <w:rPr>
      <w:rFonts w:ascii="Times New Roman" w:eastAsia="Times New Roman" w:hAnsi="Times New Roman" w:cs="Times New Roman"/>
      <w:b/>
      <w:sz w:val="36"/>
      <w:szCs w:val="20"/>
      <w:lang w:val="en-US" w:eastAsia="it-IT"/>
    </w:rPr>
  </w:style>
  <w:style w:type="paragraph" w:styleId="Rientrocorpodeltesto3">
    <w:name w:val="Body Text Indent 3"/>
    <w:basedOn w:val="Normale"/>
    <w:link w:val="Rientrocorpodeltesto3Carattere"/>
    <w:rsid w:val="00FA56BA"/>
    <w:pPr>
      <w:widowControl w:val="0"/>
      <w:tabs>
        <w:tab w:val="left" w:pos="397"/>
        <w:tab w:val="left" w:pos="709"/>
      </w:tabs>
      <w:spacing w:after="0" w:line="240" w:lineRule="atLeast"/>
      <w:ind w:left="851" w:hanging="851"/>
      <w:jc w:val="both"/>
    </w:pPr>
    <w:rPr>
      <w:rFonts w:ascii="Arial" w:eastAsia="Times New Roman" w:hAnsi="Arial" w:cs="Times New Roman"/>
      <w:sz w:val="20"/>
      <w:szCs w:val="20"/>
      <w:lang w:eastAsia="it-IT"/>
    </w:rPr>
  </w:style>
  <w:style w:type="character" w:customStyle="1" w:styleId="Rientrocorpodeltesto3Carattere">
    <w:name w:val="Rientro corpo del testo 3 Carattere"/>
    <w:basedOn w:val="Carpredefinitoparagrafo"/>
    <w:link w:val="Rientrocorpodeltesto3"/>
    <w:rsid w:val="00FA56BA"/>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rsid w:val="00FA56BA"/>
    <w:pPr>
      <w:spacing w:after="0" w:line="240" w:lineRule="auto"/>
    </w:pPr>
    <w:rPr>
      <w:rFonts w:ascii="Tahoma" w:eastAsia="Times New Roman" w:hAnsi="Tahoma" w:cs="Tahoma"/>
      <w:sz w:val="16"/>
      <w:szCs w:val="16"/>
      <w:lang w:val="en-US" w:eastAsia="it-IT"/>
    </w:rPr>
  </w:style>
  <w:style w:type="character" w:customStyle="1" w:styleId="TestofumettoCarattere">
    <w:name w:val="Testo fumetto Carattere"/>
    <w:basedOn w:val="Carpredefinitoparagrafo"/>
    <w:link w:val="Testofumetto"/>
    <w:uiPriority w:val="99"/>
    <w:semiHidden/>
    <w:rsid w:val="00FA56BA"/>
    <w:rPr>
      <w:rFonts w:ascii="Tahoma" w:eastAsia="Times New Roman" w:hAnsi="Tahoma" w:cs="Tahoma"/>
      <w:sz w:val="16"/>
      <w:szCs w:val="16"/>
      <w:lang w:val="en-US" w:eastAsia="it-IT"/>
    </w:rPr>
  </w:style>
  <w:style w:type="paragraph" w:styleId="Corpodeltesto2">
    <w:name w:val="Body Text 2"/>
    <w:basedOn w:val="Normale"/>
    <w:link w:val="Corpodeltesto2Carattere"/>
    <w:rsid w:val="00FA56BA"/>
    <w:pPr>
      <w:widowControl w:val="0"/>
      <w:tabs>
        <w:tab w:val="left" w:pos="397"/>
        <w:tab w:val="left" w:pos="851"/>
      </w:tabs>
      <w:spacing w:after="0" w:line="240" w:lineRule="atLeast"/>
      <w:jc w:val="both"/>
    </w:pPr>
    <w:rPr>
      <w:rFonts w:ascii="Book Antiqua" w:eastAsia="Times New Roman" w:hAnsi="Book Antiqua" w:cs="Times New Roman"/>
      <w:sz w:val="24"/>
      <w:szCs w:val="20"/>
      <w:lang w:eastAsia="it-IT"/>
    </w:rPr>
  </w:style>
  <w:style w:type="character" w:customStyle="1" w:styleId="Corpodeltesto2Carattere">
    <w:name w:val="Corpo del testo 2 Carattere"/>
    <w:basedOn w:val="Carpredefinitoparagrafo"/>
    <w:link w:val="Corpodeltesto2"/>
    <w:rsid w:val="00FA56BA"/>
    <w:rPr>
      <w:rFonts w:ascii="Book Antiqua" w:eastAsia="Times New Roman" w:hAnsi="Book Antiqua" w:cs="Times New Roman"/>
      <w:sz w:val="24"/>
      <w:szCs w:val="20"/>
      <w:lang w:eastAsia="it-IT"/>
    </w:rPr>
  </w:style>
  <w:style w:type="character" w:styleId="Numeropagina">
    <w:name w:val="page number"/>
    <w:basedOn w:val="Carpredefinitoparagrafo"/>
    <w:rsid w:val="00FA56BA"/>
  </w:style>
  <w:style w:type="paragraph" w:styleId="Paragrafoelenco">
    <w:name w:val="List Paragraph"/>
    <w:basedOn w:val="Normale"/>
    <w:uiPriority w:val="34"/>
    <w:qFormat/>
    <w:rsid w:val="00FA56BA"/>
    <w:pPr>
      <w:spacing w:after="0" w:line="240" w:lineRule="auto"/>
      <w:ind w:left="720"/>
      <w:contextualSpacing/>
    </w:pPr>
    <w:rPr>
      <w:rFonts w:ascii="Times New Roman" w:eastAsia="Times New Roman" w:hAnsi="Times New Roman" w:cs="Times New Roman"/>
      <w:sz w:val="20"/>
      <w:szCs w:val="20"/>
      <w:lang w:val="en-US"/>
    </w:rPr>
  </w:style>
  <w:style w:type="paragraph" w:styleId="Testonotaapidipagina">
    <w:name w:val="footnote text"/>
    <w:basedOn w:val="Normale"/>
    <w:link w:val="TestonotaapidipaginaCarattere"/>
    <w:uiPriority w:val="99"/>
    <w:unhideWhenUsed/>
    <w:rsid w:val="007C39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C3996"/>
    <w:rPr>
      <w:sz w:val="20"/>
      <w:szCs w:val="20"/>
    </w:rPr>
  </w:style>
  <w:style w:type="character" w:styleId="Rimandonotaapidipagina">
    <w:name w:val="footnote reference"/>
    <w:basedOn w:val="Carpredefinitoparagrafo"/>
    <w:uiPriority w:val="99"/>
    <w:semiHidden/>
    <w:unhideWhenUsed/>
    <w:rsid w:val="007C3996"/>
    <w:rPr>
      <w:vertAlign w:val="superscript"/>
    </w:rPr>
  </w:style>
  <w:style w:type="character" w:customStyle="1" w:styleId="Titolo8Carattere">
    <w:name w:val="Titolo 8 Carattere"/>
    <w:basedOn w:val="Carpredefinitoparagrafo"/>
    <w:link w:val="Titolo8"/>
    <w:uiPriority w:val="9"/>
    <w:semiHidden/>
    <w:rsid w:val="00F27532"/>
    <w:rPr>
      <w:rFonts w:eastAsiaTheme="minorEastAsia"/>
      <w:i/>
      <w:iCs/>
      <w:sz w:val="24"/>
      <w:szCs w:val="24"/>
      <w:lang w:val="en-US"/>
    </w:rPr>
  </w:style>
  <w:style w:type="numbering" w:customStyle="1" w:styleId="Nessunelenco2">
    <w:name w:val="Nessun elenco2"/>
    <w:next w:val="Nessunelenco"/>
    <w:uiPriority w:val="99"/>
    <w:semiHidden/>
    <w:unhideWhenUsed/>
    <w:rsid w:val="00F27532"/>
  </w:style>
  <w:style w:type="numbering" w:customStyle="1" w:styleId="Nessunelenco3">
    <w:name w:val="Nessun elenco3"/>
    <w:next w:val="Nessunelenco"/>
    <w:uiPriority w:val="99"/>
    <w:semiHidden/>
    <w:unhideWhenUsed/>
    <w:rsid w:val="00211A73"/>
  </w:style>
  <w:style w:type="numbering" w:customStyle="1" w:styleId="Nessunelenco4">
    <w:name w:val="Nessun elenco4"/>
    <w:next w:val="Nessunelenco"/>
    <w:uiPriority w:val="99"/>
    <w:semiHidden/>
    <w:unhideWhenUsed/>
    <w:rsid w:val="00AA7485"/>
  </w:style>
  <w:style w:type="paragraph" w:styleId="Corpodeltesto3">
    <w:name w:val="Body Text 3"/>
    <w:basedOn w:val="Normale"/>
    <w:link w:val="Corpodeltesto3Carattere"/>
    <w:uiPriority w:val="99"/>
    <w:semiHidden/>
    <w:unhideWhenUsed/>
    <w:rsid w:val="0022025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2025F"/>
    <w:rPr>
      <w:sz w:val="16"/>
      <w:szCs w:val="16"/>
    </w:rPr>
  </w:style>
  <w:style w:type="paragraph" w:customStyle="1" w:styleId="Default">
    <w:name w:val="Default"/>
    <w:rsid w:val="001F0F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1859">
      <w:bodyDiv w:val="1"/>
      <w:marLeft w:val="0"/>
      <w:marRight w:val="0"/>
      <w:marTop w:val="0"/>
      <w:marBottom w:val="0"/>
      <w:divBdr>
        <w:top w:val="none" w:sz="0" w:space="0" w:color="auto"/>
        <w:left w:val="none" w:sz="0" w:space="0" w:color="auto"/>
        <w:bottom w:val="none" w:sz="0" w:space="0" w:color="auto"/>
        <w:right w:val="none" w:sz="0" w:space="0" w:color="auto"/>
      </w:divBdr>
    </w:div>
    <w:div w:id="1138063825">
      <w:bodyDiv w:val="1"/>
      <w:marLeft w:val="0"/>
      <w:marRight w:val="0"/>
      <w:marTop w:val="0"/>
      <w:marBottom w:val="0"/>
      <w:divBdr>
        <w:top w:val="none" w:sz="0" w:space="0" w:color="auto"/>
        <w:left w:val="none" w:sz="0" w:space="0" w:color="auto"/>
        <w:bottom w:val="none" w:sz="0" w:space="0" w:color="auto"/>
        <w:right w:val="none" w:sz="0" w:space="0" w:color="auto"/>
      </w:divBdr>
    </w:div>
    <w:div w:id="1138691432">
      <w:bodyDiv w:val="1"/>
      <w:marLeft w:val="0"/>
      <w:marRight w:val="0"/>
      <w:marTop w:val="0"/>
      <w:marBottom w:val="0"/>
      <w:divBdr>
        <w:top w:val="none" w:sz="0" w:space="0" w:color="auto"/>
        <w:left w:val="none" w:sz="0" w:space="0" w:color="auto"/>
        <w:bottom w:val="none" w:sz="0" w:space="0" w:color="auto"/>
        <w:right w:val="none" w:sz="0" w:space="0" w:color="auto"/>
      </w:divBdr>
    </w:div>
    <w:div w:id="18308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5E-FF6D-45D6-A54E-98A77E17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4490</Words>
  <Characters>25596</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XFrancesco Guiso</dc:creator>
  <cp:lastModifiedBy>XFrancesco Guiso</cp:lastModifiedBy>
  <cp:revision>20</cp:revision>
  <cp:lastPrinted>2020-08-24T10:04:00Z</cp:lastPrinted>
  <dcterms:created xsi:type="dcterms:W3CDTF">2020-08-24T08:56:00Z</dcterms:created>
  <dcterms:modified xsi:type="dcterms:W3CDTF">2020-08-24T11:53:00Z</dcterms:modified>
</cp:coreProperties>
</file>